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97C5" w14:textId="77777777" w:rsidR="00343C3B" w:rsidRPr="00A03929" w:rsidRDefault="00576DE4" w:rsidP="009768D7">
      <w:pPr>
        <w:pStyle w:val="Nazovspravnehoorganu"/>
        <w:rPr>
          <w:color w:val="7F7F7F" w:themeColor="text1" w:themeTint="80"/>
        </w:rPr>
      </w:pPr>
      <w:r w:rsidRPr="00A03929">
        <w:rPr>
          <w:color w:val="7F7F7F" w:themeColor="text1" w:themeTint="80"/>
        </w:rPr>
        <w:t>Vzor rozhodnutia riaditeľa základnej školy o povolení vykonať komisionálnu skúšku</w:t>
      </w:r>
    </w:p>
    <w:p w14:paraId="5E486111" w14:textId="77777777" w:rsidR="00A03929" w:rsidRDefault="00A03929" w:rsidP="009768D7">
      <w:pPr>
        <w:pStyle w:val="Nazovspravnehoorganu"/>
      </w:pPr>
    </w:p>
    <w:p w14:paraId="19C0B6CC" w14:textId="77777777" w:rsidR="009768D7" w:rsidRDefault="00343C3B" w:rsidP="009768D7">
      <w:pPr>
        <w:pStyle w:val="Nazovspravnehoorganu"/>
      </w:pPr>
      <w:r>
        <w:t>Základná škola</w:t>
      </w:r>
    </w:p>
    <w:p w14:paraId="11317FFC" w14:textId="77777777" w:rsidR="009768D7" w:rsidRDefault="00343C3B" w:rsidP="009768D7">
      <w:pPr>
        <w:pStyle w:val="Breadnospace"/>
      </w:pPr>
      <w:r>
        <w:t>Číslo spisu: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9768D7">
        <w:t>átum</w:t>
      </w:r>
      <w:r>
        <w:t>:</w:t>
      </w:r>
    </w:p>
    <w:p w14:paraId="3307B227" w14:textId="77777777" w:rsidR="009768D7" w:rsidRDefault="009768D7" w:rsidP="009768D7">
      <w:pPr>
        <w:pStyle w:val="Breadnospace"/>
      </w:pPr>
    </w:p>
    <w:p w14:paraId="494A4035" w14:textId="77777777" w:rsidR="009768D7" w:rsidRDefault="009768D7" w:rsidP="00343C3B">
      <w:pPr>
        <w:pStyle w:val="Breadnospace"/>
        <w:jc w:val="center"/>
        <w:rPr>
          <w:rStyle w:val="Cbold"/>
        </w:rPr>
      </w:pPr>
      <w:r>
        <w:rPr>
          <w:rStyle w:val="Cbold"/>
        </w:rPr>
        <w:t>ROZHODNUTIE</w:t>
      </w:r>
    </w:p>
    <w:p w14:paraId="408E1A61" w14:textId="77777777" w:rsidR="009768D7" w:rsidRDefault="009768D7" w:rsidP="009768D7">
      <w:pPr>
        <w:pStyle w:val="Bread"/>
        <w:rPr>
          <w:rStyle w:val="Cbold"/>
        </w:rPr>
      </w:pPr>
    </w:p>
    <w:p w14:paraId="2696CF03" w14:textId="77777777" w:rsidR="00A03929" w:rsidRDefault="00343C3B" w:rsidP="00A03929">
      <w:pPr>
        <w:pStyle w:val="Bread"/>
      </w:pPr>
      <w:r>
        <w:t xml:space="preserve">Riaditeľ Základnej školy </w:t>
      </w:r>
      <w:r w:rsidRPr="00343C3B">
        <w:rPr>
          <w:i/>
          <w:color w:val="A6A6A6" w:themeColor="background1" w:themeShade="A6"/>
        </w:rPr>
        <w:t>(názov a adresa školy),</w:t>
      </w:r>
      <w:r w:rsidRPr="00343C3B">
        <w:rPr>
          <w:color w:val="A6A6A6" w:themeColor="background1" w:themeShade="A6"/>
        </w:rPr>
        <w:t xml:space="preserve"> </w:t>
      </w:r>
      <w:r>
        <w:t>ako orgán vecne príslušný na rozho</w:t>
      </w:r>
      <w:r w:rsidR="00A03929">
        <w:t>dovanie podľa § 5 ods. 3 písm. g</w:t>
      </w:r>
      <w:r>
        <w:t xml:space="preserve">) zákona č. 596/2003 Z. z. o štátnej správe v školstve a školskej samospráve a o zmene a doplnení niektorých zákonov v znení neskorších predpisov v nadväznosti na </w:t>
      </w:r>
      <w:r w:rsidR="00DF74CD">
        <w:t xml:space="preserve">§ </w:t>
      </w:r>
      <w:r w:rsidR="00A03929">
        <w:t xml:space="preserve">57 ods. 1 písm. b) </w:t>
      </w:r>
      <w:r>
        <w:t xml:space="preserve">zákona č. 245/2008 Z. z. o výchove a vzdelávaní (školský zákon) a o zmene a doplnení niektorých zákonov v znení neskorších predpisov (ďalej len „školský zákon“) a podľa § 46 a 47 Správneho poriadku </w:t>
      </w:r>
      <w:r w:rsidR="00382E5B">
        <w:t xml:space="preserve">vo veci žiadosti ............. </w:t>
      </w:r>
      <w:r w:rsidR="00382E5B" w:rsidRPr="00382E5B">
        <w:rPr>
          <w:i/>
          <w:color w:val="7F7F7F" w:themeColor="text1" w:themeTint="80"/>
        </w:rPr>
        <w:t>(meno, pr</w:t>
      </w:r>
      <w:r w:rsidR="00DF74CD">
        <w:rPr>
          <w:i/>
          <w:color w:val="7F7F7F" w:themeColor="text1" w:themeTint="80"/>
        </w:rPr>
        <w:t>iezvisko, trvalý pobyt zákonného zástupcu</w:t>
      </w:r>
      <w:r w:rsidR="00382E5B" w:rsidRPr="00382E5B">
        <w:rPr>
          <w:i/>
          <w:color w:val="7F7F7F" w:themeColor="text1" w:themeTint="80"/>
        </w:rPr>
        <w:t>)</w:t>
      </w:r>
      <w:r w:rsidR="00A03929">
        <w:t xml:space="preserve"> ako zákonného zástupcu žiaka ............... (</w:t>
      </w:r>
      <w:r w:rsidR="00A03929" w:rsidRPr="00A03929">
        <w:rPr>
          <w:color w:val="7F7F7F" w:themeColor="text1" w:themeTint="80"/>
        </w:rPr>
        <w:t xml:space="preserve">meno a priezvisko) </w:t>
      </w:r>
      <w:r w:rsidR="00A03929">
        <w:t>o povolenie vykonať komisionálnu skúšku zo dňa ........, rozhodol takto:</w:t>
      </w:r>
    </w:p>
    <w:p w14:paraId="02905C6B" w14:textId="77777777" w:rsidR="00382E5B" w:rsidRDefault="00382E5B" w:rsidP="00A03929">
      <w:pPr>
        <w:pStyle w:val="Bread"/>
        <w:ind w:firstLine="0"/>
      </w:pPr>
    </w:p>
    <w:p w14:paraId="77361C6E" w14:textId="77777777" w:rsidR="00382E5B" w:rsidRPr="00382E5B" w:rsidRDefault="00382E5B" w:rsidP="00382E5B">
      <w:pPr>
        <w:pStyle w:val="Bread"/>
        <w:jc w:val="center"/>
        <w:rPr>
          <w:b/>
        </w:rPr>
      </w:pPr>
      <w:r w:rsidRPr="00382E5B">
        <w:rPr>
          <w:b/>
        </w:rPr>
        <w:t>povoľujem vykonať komisionálnu skúšku z</w:t>
      </w:r>
    </w:p>
    <w:p w14:paraId="71EDA491" w14:textId="77777777" w:rsidR="00382E5B" w:rsidRDefault="00382E5B" w:rsidP="00382E5B">
      <w:pPr>
        <w:pStyle w:val="Bread"/>
        <w:numPr>
          <w:ilvl w:val="0"/>
          <w:numId w:val="5"/>
        </w:numPr>
      </w:pPr>
      <w:r>
        <w:t>vyučovacieho predmetu.....................................................dňa.................</w:t>
      </w:r>
    </w:p>
    <w:p w14:paraId="44CF4224" w14:textId="77777777" w:rsidR="00382E5B" w:rsidRDefault="00382E5B" w:rsidP="00382E5B">
      <w:pPr>
        <w:pStyle w:val="Bread"/>
        <w:numPr>
          <w:ilvl w:val="0"/>
          <w:numId w:val="5"/>
        </w:numPr>
      </w:pPr>
      <w:r>
        <w:t xml:space="preserve">vyučovacieho predmetu.....................................................dňa................. </w:t>
      </w:r>
    </w:p>
    <w:p w14:paraId="5E293578" w14:textId="77777777" w:rsidR="00382E5B" w:rsidRDefault="00382E5B" w:rsidP="00382E5B">
      <w:pPr>
        <w:pStyle w:val="Bread"/>
        <w:numPr>
          <w:ilvl w:val="0"/>
          <w:numId w:val="5"/>
        </w:numPr>
      </w:pPr>
      <w:r>
        <w:t>vyučovacieho predmetu ....................................................dňa.................</w:t>
      </w:r>
    </w:p>
    <w:p w14:paraId="6DF526FD" w14:textId="77777777" w:rsidR="00382E5B" w:rsidRDefault="00382E5B" w:rsidP="00343C3B">
      <w:pPr>
        <w:spacing w:after="0" w:line="240" w:lineRule="auto"/>
      </w:pPr>
    </w:p>
    <w:p w14:paraId="70E5B56A" w14:textId="77777777" w:rsidR="00343C3B" w:rsidRDefault="00343C3B" w:rsidP="00343C3B">
      <w:pPr>
        <w:spacing w:after="0" w:line="240" w:lineRule="auto"/>
      </w:pPr>
      <w:r>
        <w:t xml:space="preserve">meno priezvisko žiaka: </w:t>
      </w:r>
    </w:p>
    <w:p w14:paraId="376D86F0" w14:textId="77777777" w:rsidR="00343C3B" w:rsidRDefault="00343C3B" w:rsidP="00343C3B">
      <w:pPr>
        <w:spacing w:after="0" w:line="240" w:lineRule="auto"/>
      </w:pPr>
      <w:r>
        <w:t xml:space="preserve">dátum narodenia žiaka: </w:t>
      </w:r>
    </w:p>
    <w:p w14:paraId="7FDE8086" w14:textId="77777777" w:rsidR="00343C3B" w:rsidRDefault="00343C3B" w:rsidP="00343C3B">
      <w:pPr>
        <w:spacing w:after="0" w:line="240" w:lineRule="auto"/>
      </w:pPr>
      <w:r>
        <w:t>trvalý pobyt žiaka:</w:t>
      </w:r>
    </w:p>
    <w:p w14:paraId="15F57EA2" w14:textId="77777777" w:rsidR="00343C3B" w:rsidRDefault="00343C3B" w:rsidP="00343C3B">
      <w:pPr>
        <w:spacing w:after="0" w:line="240" w:lineRule="auto"/>
      </w:pPr>
    </w:p>
    <w:p w14:paraId="0607BA56" w14:textId="77777777" w:rsidR="00EA7952" w:rsidRPr="00EA7952" w:rsidRDefault="00EA7952" w:rsidP="00343C3B">
      <w:pPr>
        <w:spacing w:after="0" w:line="240" w:lineRule="auto"/>
        <w:jc w:val="both"/>
        <w:rPr>
          <w:b/>
        </w:rPr>
      </w:pPr>
      <w:r w:rsidRPr="00EA7952">
        <w:rPr>
          <w:b/>
        </w:rPr>
        <w:t xml:space="preserve">Odôvodnenie: </w:t>
      </w:r>
    </w:p>
    <w:p w14:paraId="71843288" w14:textId="77777777" w:rsidR="00EA7952" w:rsidRDefault="00EA7952" w:rsidP="00343C3B">
      <w:pPr>
        <w:spacing w:after="0" w:line="240" w:lineRule="auto"/>
        <w:jc w:val="both"/>
      </w:pPr>
      <w:r>
        <w:t xml:space="preserve">Podľa § 47 ods. 1 Správneho poriadku sa od odôvodnenia upúšťa vzhľadom na to, že v predmetnej veci sa účastníkom konania v plnom rozsahu vyhovelo. </w:t>
      </w:r>
    </w:p>
    <w:p w14:paraId="77937B92" w14:textId="77777777" w:rsidR="00EA7952" w:rsidRDefault="00EA7952" w:rsidP="00343C3B">
      <w:pPr>
        <w:spacing w:after="0" w:line="240" w:lineRule="auto"/>
        <w:jc w:val="both"/>
      </w:pPr>
    </w:p>
    <w:p w14:paraId="6FF88D17" w14:textId="77777777" w:rsidR="00EA7952" w:rsidRPr="00EA7952" w:rsidRDefault="00EA7952" w:rsidP="00343C3B">
      <w:pPr>
        <w:spacing w:after="0" w:line="240" w:lineRule="auto"/>
        <w:jc w:val="both"/>
        <w:rPr>
          <w:b/>
        </w:rPr>
      </w:pPr>
      <w:r w:rsidRPr="00EA7952">
        <w:rPr>
          <w:b/>
        </w:rPr>
        <w:t xml:space="preserve">Poučenie: </w:t>
      </w:r>
    </w:p>
    <w:p w14:paraId="2D49B1B4" w14:textId="77777777" w:rsidR="00343C3B" w:rsidRDefault="00EA7952" w:rsidP="00343C3B">
      <w:pPr>
        <w:spacing w:after="0" w:line="240" w:lineRule="auto"/>
        <w:jc w:val="both"/>
      </w:pPr>
      <w:r>
        <w:t>Proti tomuto rozhodnutiu možno podať odvolanie riaditeľovi základnej školy do 15 dní odo dňa oznámenia rozhodnutia zákonnému zástupcovi žiaka. Toto rozhodnutie je po využití riadnych opravných prostriedkov preskúmateľné súdom.</w:t>
      </w:r>
    </w:p>
    <w:p w14:paraId="7F331416" w14:textId="77777777" w:rsidR="00EA7952" w:rsidRDefault="00EA7952" w:rsidP="00343C3B">
      <w:pPr>
        <w:spacing w:after="0" w:line="240" w:lineRule="auto"/>
        <w:jc w:val="both"/>
      </w:pPr>
    </w:p>
    <w:p w14:paraId="65969E0E" w14:textId="77777777" w:rsidR="00343C3B" w:rsidRDefault="00EA7952" w:rsidP="00343C3B">
      <w:pPr>
        <w:spacing w:after="0" w:line="240" w:lineRule="auto"/>
        <w:jc w:val="center"/>
        <w:rPr>
          <w:color w:val="7F7F7F" w:themeColor="text1" w:themeTint="80"/>
        </w:rPr>
      </w:pPr>
      <w:r w:rsidRPr="00EA7952">
        <w:rPr>
          <w:color w:val="7F7F7F" w:themeColor="text1" w:themeTint="80"/>
        </w:rPr>
        <w:t>úradná pečiatka základnej školy so štátnym znakom alebo pečiatka základnej školy, ak ide o cirkevnú školu alebo súkromnú školu</w:t>
      </w:r>
    </w:p>
    <w:p w14:paraId="5E3A67E9" w14:textId="77777777" w:rsidR="00A03929" w:rsidRDefault="00A03929" w:rsidP="00343C3B">
      <w:pPr>
        <w:spacing w:after="0" w:line="240" w:lineRule="auto"/>
        <w:jc w:val="center"/>
        <w:rPr>
          <w:color w:val="7F7F7F" w:themeColor="text1" w:themeTint="80"/>
        </w:rPr>
      </w:pPr>
    </w:p>
    <w:p w14:paraId="01B133E9" w14:textId="77777777" w:rsidR="00A03929" w:rsidRDefault="00A03929" w:rsidP="00343C3B">
      <w:pPr>
        <w:spacing w:after="0" w:line="240" w:lineRule="auto"/>
        <w:jc w:val="center"/>
        <w:rPr>
          <w:color w:val="7F7F7F" w:themeColor="text1" w:themeTint="80"/>
        </w:rPr>
      </w:pPr>
    </w:p>
    <w:p w14:paraId="06211218" w14:textId="77777777" w:rsidR="00A03929" w:rsidRPr="00EA7952" w:rsidRDefault="00A03929" w:rsidP="00343C3B">
      <w:pPr>
        <w:spacing w:after="0" w:line="240" w:lineRule="auto"/>
        <w:jc w:val="center"/>
        <w:rPr>
          <w:color w:val="7F7F7F" w:themeColor="text1" w:themeTint="80"/>
        </w:rPr>
      </w:pPr>
    </w:p>
    <w:p w14:paraId="3DBFC8C9" w14:textId="77777777" w:rsidR="00343C3B" w:rsidRDefault="00343C3B" w:rsidP="00343C3B">
      <w:pPr>
        <w:spacing w:after="0" w:line="240" w:lineRule="auto"/>
        <w:ind w:left="4395"/>
        <w:jc w:val="center"/>
      </w:pPr>
      <w:r>
        <w:t xml:space="preserve">meno a priezvisko, </w:t>
      </w:r>
    </w:p>
    <w:p w14:paraId="01869BFC" w14:textId="77777777" w:rsidR="00343C3B" w:rsidRDefault="00343C3B" w:rsidP="00343C3B">
      <w:pPr>
        <w:spacing w:after="0" w:line="240" w:lineRule="auto"/>
        <w:ind w:left="4395"/>
        <w:jc w:val="center"/>
        <w:rPr>
          <w:color w:val="A6A6A6" w:themeColor="background1" w:themeShade="A6"/>
        </w:rPr>
      </w:pPr>
      <w:r w:rsidRPr="00343C3B">
        <w:rPr>
          <w:color w:val="A6A6A6" w:themeColor="background1" w:themeShade="A6"/>
        </w:rPr>
        <w:t>podpis riaditeľ</w:t>
      </w:r>
      <w:r w:rsidR="00892E0F">
        <w:rPr>
          <w:color w:val="A6A6A6" w:themeColor="background1" w:themeShade="A6"/>
        </w:rPr>
        <w:t>a</w:t>
      </w:r>
      <w:r w:rsidRPr="00343C3B">
        <w:rPr>
          <w:color w:val="A6A6A6" w:themeColor="background1" w:themeShade="A6"/>
        </w:rPr>
        <w:t xml:space="preserve"> základnej školy</w:t>
      </w:r>
    </w:p>
    <w:p w14:paraId="241AB5FD" w14:textId="77777777" w:rsidR="00343C3B" w:rsidRDefault="00343C3B" w:rsidP="00343C3B">
      <w:pPr>
        <w:spacing w:after="0" w:line="240" w:lineRule="auto"/>
        <w:ind w:left="4395"/>
        <w:jc w:val="center"/>
        <w:rPr>
          <w:color w:val="A6A6A6" w:themeColor="background1" w:themeShade="A6"/>
        </w:rPr>
      </w:pPr>
    </w:p>
    <w:p w14:paraId="2FC48188" w14:textId="77777777" w:rsidR="00343C3B" w:rsidRDefault="00343C3B" w:rsidP="00343C3B">
      <w:pPr>
        <w:spacing w:after="0" w:line="240" w:lineRule="auto"/>
      </w:pPr>
      <w:r>
        <w:t xml:space="preserve">Rozhodnutie dostanú: </w:t>
      </w:r>
    </w:p>
    <w:p w14:paraId="20A9FC7D" w14:textId="77777777" w:rsidR="00343C3B" w:rsidRDefault="00343C3B" w:rsidP="00343C3B">
      <w:pPr>
        <w:pStyle w:val="Odsekzoznamu"/>
        <w:numPr>
          <w:ilvl w:val="0"/>
          <w:numId w:val="4"/>
        </w:numPr>
        <w:spacing w:after="0" w:line="240" w:lineRule="auto"/>
        <w:rPr>
          <w:color w:val="7F7F7F" w:themeColor="text1" w:themeTint="80"/>
        </w:rPr>
      </w:pPr>
      <w:r w:rsidRPr="00EA7952">
        <w:rPr>
          <w:color w:val="7F7F7F" w:themeColor="text1" w:themeTint="80"/>
        </w:rPr>
        <w:t xml:space="preserve">XY, adresa bydliska XXXX </w:t>
      </w:r>
    </w:p>
    <w:p w14:paraId="3447FA7A" w14:textId="77777777" w:rsidR="00A03929" w:rsidRPr="00A03929" w:rsidRDefault="00A03929" w:rsidP="00A03929">
      <w:pPr>
        <w:pStyle w:val="Odsekzoznamu"/>
        <w:numPr>
          <w:ilvl w:val="0"/>
          <w:numId w:val="4"/>
        </w:numPr>
        <w:spacing w:after="0" w:line="240" w:lineRule="auto"/>
        <w:rPr>
          <w:color w:val="7F7F7F" w:themeColor="text1" w:themeTint="80"/>
        </w:rPr>
      </w:pPr>
      <w:r w:rsidRPr="00EA7952">
        <w:rPr>
          <w:color w:val="7F7F7F" w:themeColor="text1" w:themeTint="80"/>
        </w:rPr>
        <w:t xml:space="preserve">XY, adresa bydliska XXXX </w:t>
      </w:r>
    </w:p>
    <w:p w14:paraId="4860D8D9" w14:textId="77777777" w:rsidR="00343C3B" w:rsidRPr="00EA7952" w:rsidRDefault="00343C3B" w:rsidP="00343C3B">
      <w:pPr>
        <w:pStyle w:val="Odsekzoznamu"/>
        <w:numPr>
          <w:ilvl w:val="0"/>
          <w:numId w:val="4"/>
        </w:numPr>
        <w:spacing w:after="0" w:line="240" w:lineRule="auto"/>
        <w:rPr>
          <w:color w:val="7F7F7F" w:themeColor="text1" w:themeTint="80"/>
        </w:rPr>
      </w:pPr>
      <w:r w:rsidRPr="00EA7952">
        <w:rPr>
          <w:color w:val="7F7F7F" w:themeColor="text1" w:themeTint="80"/>
        </w:rPr>
        <w:t>Pre spis</w:t>
      </w:r>
    </w:p>
    <w:p w14:paraId="466BD9B5" w14:textId="77777777" w:rsidR="00343C3B" w:rsidRDefault="00343C3B" w:rsidP="00343C3B">
      <w:pPr>
        <w:spacing w:after="0" w:line="240" w:lineRule="auto"/>
        <w:ind w:left="4395"/>
        <w:jc w:val="center"/>
      </w:pPr>
    </w:p>
    <w:sectPr w:rsidR="0034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8E3"/>
    <w:multiLevelType w:val="hybridMultilevel"/>
    <w:tmpl w:val="A61278DA"/>
    <w:lvl w:ilvl="0" w:tplc="1480DF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23C"/>
    <w:multiLevelType w:val="hybridMultilevel"/>
    <w:tmpl w:val="6A8022E6"/>
    <w:lvl w:ilvl="0" w:tplc="1480DF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5143E"/>
    <w:multiLevelType w:val="hybridMultilevel"/>
    <w:tmpl w:val="9E4A15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36DF"/>
    <w:multiLevelType w:val="hybridMultilevel"/>
    <w:tmpl w:val="9C54ACD2"/>
    <w:lvl w:ilvl="0" w:tplc="21CE4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64974"/>
    <w:multiLevelType w:val="hybridMultilevel"/>
    <w:tmpl w:val="3C862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07244">
    <w:abstractNumId w:val="3"/>
  </w:num>
  <w:num w:numId="2" w16cid:durableId="34432813">
    <w:abstractNumId w:val="2"/>
  </w:num>
  <w:num w:numId="3" w16cid:durableId="1626347509">
    <w:abstractNumId w:val="4"/>
  </w:num>
  <w:num w:numId="4" w16cid:durableId="364674068">
    <w:abstractNumId w:val="1"/>
  </w:num>
  <w:num w:numId="5" w16cid:durableId="151310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D7"/>
    <w:rsid w:val="001E58C0"/>
    <w:rsid w:val="00226AE0"/>
    <w:rsid w:val="003011FA"/>
    <w:rsid w:val="00343C3B"/>
    <w:rsid w:val="00382E5B"/>
    <w:rsid w:val="005767F9"/>
    <w:rsid w:val="00576DE4"/>
    <w:rsid w:val="00892E0F"/>
    <w:rsid w:val="008A44BA"/>
    <w:rsid w:val="009768D7"/>
    <w:rsid w:val="00A03929"/>
    <w:rsid w:val="00A13A8E"/>
    <w:rsid w:val="00C324AB"/>
    <w:rsid w:val="00D3401A"/>
    <w:rsid w:val="00DF0617"/>
    <w:rsid w:val="00DF74CD"/>
    <w:rsid w:val="00E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483B"/>
  <w15:chartTrackingRefBased/>
  <w15:docId w15:val="{D5C71740-4887-4581-8556-C8958B90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read">
    <w:name w:val="Bread"/>
    <w:basedOn w:val="Normlny"/>
    <w:uiPriority w:val="99"/>
    <w:rsid w:val="009768D7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MinionPro-Regular" w:eastAsiaTheme="minorEastAsia" w:hAnsi="MinionPro-Regular" w:cs="MinionPro-Regular"/>
      <w:color w:val="000000"/>
      <w:sz w:val="21"/>
      <w:szCs w:val="21"/>
      <w:lang w:eastAsia="sk-SK"/>
    </w:rPr>
  </w:style>
  <w:style w:type="paragraph" w:customStyle="1" w:styleId="Breadnospace">
    <w:name w:val="Bread_nospace"/>
    <w:basedOn w:val="Normlny"/>
    <w:uiPriority w:val="99"/>
    <w:rsid w:val="009768D7"/>
    <w:pPr>
      <w:widowControl w:val="0"/>
      <w:autoSpaceDE w:val="0"/>
      <w:autoSpaceDN w:val="0"/>
      <w:adjustRightInd w:val="0"/>
      <w:spacing w:after="57" w:line="250" w:lineRule="atLeast"/>
      <w:jc w:val="both"/>
      <w:textAlignment w:val="center"/>
    </w:pPr>
    <w:rPr>
      <w:rFonts w:ascii="MinionPro-Regular" w:eastAsiaTheme="minorEastAsia" w:hAnsi="MinionPro-Regular" w:cs="MinionPro-Regular"/>
      <w:color w:val="000000"/>
      <w:sz w:val="21"/>
      <w:szCs w:val="21"/>
      <w:lang w:eastAsia="sk-SK"/>
    </w:rPr>
  </w:style>
  <w:style w:type="paragraph" w:customStyle="1" w:styleId="Priloha-Nazov">
    <w:name w:val="Priloha-Nazov"/>
    <w:basedOn w:val="Normlny"/>
    <w:uiPriority w:val="99"/>
    <w:rsid w:val="009768D7"/>
    <w:pPr>
      <w:widowControl w:val="0"/>
      <w:autoSpaceDE w:val="0"/>
      <w:autoSpaceDN w:val="0"/>
      <w:adjustRightInd w:val="0"/>
      <w:spacing w:after="170" w:line="300" w:lineRule="atLeast"/>
      <w:jc w:val="center"/>
      <w:textAlignment w:val="center"/>
    </w:pPr>
    <w:rPr>
      <w:rFonts w:ascii="MinionPro-Bold" w:eastAsiaTheme="minorEastAsia" w:hAnsi="MinionPro-Bold" w:cs="MinionPro-Bold"/>
      <w:b/>
      <w:bCs/>
      <w:color w:val="000000"/>
      <w:sz w:val="26"/>
      <w:szCs w:val="26"/>
      <w:lang w:eastAsia="sk-SK"/>
    </w:rPr>
  </w:style>
  <w:style w:type="paragraph" w:customStyle="1" w:styleId="5-5">
    <w:name w:val="– +5-5"/>
    <w:basedOn w:val="Normlny"/>
    <w:uiPriority w:val="99"/>
    <w:rsid w:val="009768D7"/>
    <w:pPr>
      <w:widowControl w:val="0"/>
      <w:autoSpaceDE w:val="0"/>
      <w:autoSpaceDN w:val="0"/>
      <w:adjustRightInd w:val="0"/>
      <w:spacing w:after="0" w:line="250" w:lineRule="atLeast"/>
      <w:ind w:left="283" w:hanging="283"/>
      <w:jc w:val="both"/>
      <w:textAlignment w:val="center"/>
    </w:pPr>
    <w:rPr>
      <w:rFonts w:ascii="MinionPro-Regular" w:eastAsiaTheme="minorEastAsia" w:hAnsi="MinionPro-Regular" w:cs="MinionPro-Regular"/>
      <w:color w:val="000000"/>
      <w:sz w:val="21"/>
      <w:szCs w:val="21"/>
      <w:lang w:eastAsia="sk-SK"/>
    </w:rPr>
  </w:style>
  <w:style w:type="paragraph" w:customStyle="1" w:styleId="Nazovspravnehoorganu">
    <w:name w:val="Nazov spravneho organu"/>
    <w:basedOn w:val="Breadnospace"/>
    <w:uiPriority w:val="99"/>
    <w:rsid w:val="009768D7"/>
    <w:pPr>
      <w:pBdr>
        <w:bottom w:val="single" w:sz="4" w:space="4" w:color="auto"/>
      </w:pBdr>
      <w:jc w:val="center"/>
    </w:pPr>
  </w:style>
  <w:style w:type="paragraph" w:customStyle="1" w:styleId="PoucenieOdovodnenie">
    <w:name w:val="Poucenie/Odovodnenie"/>
    <w:basedOn w:val="Normlny"/>
    <w:uiPriority w:val="99"/>
    <w:rsid w:val="009768D7"/>
    <w:pPr>
      <w:keepNext/>
      <w:widowControl w:val="0"/>
      <w:autoSpaceDE w:val="0"/>
      <w:autoSpaceDN w:val="0"/>
      <w:adjustRightInd w:val="0"/>
      <w:spacing w:before="113" w:after="57" w:line="250" w:lineRule="atLeast"/>
      <w:jc w:val="both"/>
      <w:textAlignment w:val="center"/>
    </w:pPr>
    <w:rPr>
      <w:rFonts w:ascii="MinionPro-Bold" w:eastAsiaTheme="minorEastAsia" w:hAnsi="MinionPro-Bold" w:cs="MinionPro-Bold"/>
      <w:b/>
      <w:bCs/>
      <w:color w:val="000000"/>
      <w:sz w:val="21"/>
      <w:szCs w:val="21"/>
      <w:u w:val="thick"/>
      <w:lang w:eastAsia="sk-SK"/>
    </w:rPr>
  </w:style>
  <w:style w:type="character" w:customStyle="1" w:styleId="Cbold">
    <w:name w:val="C_bold"/>
    <w:uiPriority w:val="99"/>
    <w:rsid w:val="009768D7"/>
    <w:rPr>
      <w:b/>
      <w:bCs/>
    </w:rPr>
  </w:style>
  <w:style w:type="character" w:customStyle="1" w:styleId="TRIGGERNo-breakTriggers">
    <w:name w:val="TRIGGER_No-break (Triggers)"/>
    <w:uiPriority w:val="99"/>
    <w:rsid w:val="009768D7"/>
  </w:style>
  <w:style w:type="character" w:customStyle="1" w:styleId="Citalic">
    <w:name w:val="C_italic"/>
    <w:uiPriority w:val="99"/>
    <w:rsid w:val="009768D7"/>
    <w:rPr>
      <w:i/>
      <w:iCs/>
    </w:rPr>
  </w:style>
  <w:style w:type="paragraph" w:styleId="Odsekzoznamu">
    <w:name w:val="List Paragraph"/>
    <w:basedOn w:val="Normlny"/>
    <w:uiPriority w:val="34"/>
    <w:qFormat/>
    <w:rsid w:val="0034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rozhodnutia riaditeľa základnej školy o povolení vykonať komisionálnu skúšku</dc:title>
  <dc:subject/>
  <dc:creator>BIELESZOVA Dušana</dc:creator>
  <cp:keywords/>
  <dc:description/>
  <cp:lastModifiedBy>Cyril Krinický</cp:lastModifiedBy>
  <cp:revision>2</cp:revision>
  <dcterms:created xsi:type="dcterms:W3CDTF">2025-03-07T08:13:00Z</dcterms:created>
  <dcterms:modified xsi:type="dcterms:W3CDTF">2025-03-07T08:13:00Z</dcterms:modified>
</cp:coreProperties>
</file>