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CD7FA" w14:textId="77777777" w:rsidR="004A119A" w:rsidRPr="0037362C" w:rsidRDefault="004A119A" w:rsidP="004A119A">
      <w:pPr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27F2E20" wp14:editId="34193BC5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7" name="Obrázok 7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16"/>
          <w:szCs w:val="16"/>
          <w:lang w:eastAsia="en-US"/>
        </w:rPr>
        <w:t xml:space="preserve">                                    </w:t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197685F6" w14:textId="77777777" w:rsidR="004A119A" w:rsidRDefault="004A119A" w:rsidP="004A119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R.Štefánika375/63, 916 01 Stará Turá</w:t>
      </w:r>
    </w:p>
    <w:p w14:paraId="72FDF6AC" w14:textId="77777777" w:rsidR="004A119A" w:rsidRDefault="004A119A" w:rsidP="004A119A">
      <w:pPr>
        <w:spacing w:after="200" w:line="276" w:lineRule="auto"/>
        <w:jc w:val="center"/>
        <w:rPr>
          <w:rFonts w:cs="Times New Roman"/>
          <w:sz w:val="40"/>
          <w:szCs w:val="40"/>
          <w:lang w:eastAsia="en-US"/>
        </w:rPr>
      </w:pPr>
    </w:p>
    <w:p w14:paraId="13ED0931" w14:textId="4DEF35AA" w:rsidR="004A119A" w:rsidRPr="00827E7A" w:rsidRDefault="004A119A" w:rsidP="004A119A">
      <w:pPr>
        <w:spacing w:after="200" w:line="276" w:lineRule="auto"/>
        <w:jc w:val="center"/>
        <w:rPr>
          <w:rFonts w:cs="Times New Roman"/>
          <w:sz w:val="40"/>
          <w:szCs w:val="40"/>
          <w:lang w:eastAsia="en-US"/>
        </w:rPr>
      </w:pPr>
      <w:r w:rsidRPr="0037362C">
        <w:rPr>
          <w:rFonts w:cs="Times New Roman"/>
          <w:sz w:val="40"/>
          <w:szCs w:val="40"/>
          <w:lang w:eastAsia="en-US"/>
        </w:rPr>
        <w:t xml:space="preserve">ROZPOČTOVÉ  OPATRENIE   </w:t>
      </w:r>
      <w:r w:rsidRPr="0037362C">
        <w:rPr>
          <w:rFonts w:cs="Times New Roman"/>
          <w:lang w:eastAsia="en-US"/>
        </w:rPr>
        <w:t xml:space="preserve">č.: </w:t>
      </w:r>
      <w:r w:rsidR="009110E3" w:rsidRPr="009110E3">
        <w:rPr>
          <w:rFonts w:cs="Times New Roman"/>
          <w:sz w:val="40"/>
          <w:szCs w:val="40"/>
          <w:lang w:eastAsia="en-US"/>
        </w:rPr>
        <w:t>202</w:t>
      </w:r>
      <w:r w:rsidR="00771F2F">
        <w:rPr>
          <w:rFonts w:cs="Times New Roman"/>
          <w:sz w:val="40"/>
          <w:szCs w:val="40"/>
          <w:lang w:eastAsia="en-US"/>
        </w:rPr>
        <w:t>4</w:t>
      </w:r>
      <w:r w:rsidR="009110E3" w:rsidRPr="009110E3">
        <w:rPr>
          <w:rFonts w:cs="Times New Roman"/>
          <w:sz w:val="40"/>
          <w:szCs w:val="40"/>
          <w:lang w:eastAsia="en-US"/>
        </w:rPr>
        <w:t>00</w:t>
      </w:r>
      <w:r w:rsidR="008C4EED">
        <w:rPr>
          <w:rFonts w:cs="Times New Roman"/>
          <w:sz w:val="40"/>
          <w:szCs w:val="40"/>
          <w:lang w:eastAsia="en-US"/>
        </w:rPr>
        <w:t>49</w:t>
      </w:r>
    </w:p>
    <w:p w14:paraId="5D9A017D" w14:textId="77777777" w:rsidR="00804813" w:rsidRDefault="00804813" w:rsidP="004A119A">
      <w:pPr>
        <w:spacing w:line="276" w:lineRule="auto"/>
        <w:rPr>
          <w:rFonts w:cs="Times New Roman"/>
          <w:b w:val="0"/>
          <w:lang w:eastAsia="en-US"/>
        </w:rPr>
      </w:pPr>
    </w:p>
    <w:p w14:paraId="4940D8BB" w14:textId="66DA3E6E" w:rsidR="008D68C7" w:rsidRPr="00804813" w:rsidRDefault="004A119A" w:rsidP="004A119A">
      <w:pPr>
        <w:spacing w:line="276" w:lineRule="auto"/>
        <w:rPr>
          <w:rFonts w:cs="Times New Roman"/>
          <w:b w:val="0"/>
          <w:lang w:eastAsia="en-US"/>
        </w:rPr>
      </w:pPr>
      <w:r w:rsidRPr="00804813">
        <w:rPr>
          <w:rFonts w:cs="Times New Roman"/>
          <w:b w:val="0"/>
          <w:lang w:eastAsia="en-US"/>
        </w:rPr>
        <w:t xml:space="preserve">Predkladateľ:  </w:t>
      </w:r>
      <w:r w:rsidR="00A16033" w:rsidRPr="00804813">
        <w:rPr>
          <w:rFonts w:cs="Times New Roman"/>
          <w:b w:val="0"/>
          <w:lang w:eastAsia="en-US"/>
        </w:rPr>
        <w:t>Mgr. Jana Potfajová</w:t>
      </w:r>
      <w:r w:rsidR="00A73372" w:rsidRPr="00804813">
        <w:rPr>
          <w:rFonts w:cs="Times New Roman"/>
          <w:b w:val="0"/>
          <w:lang w:eastAsia="en-US"/>
        </w:rPr>
        <w:t xml:space="preserve">, </w:t>
      </w:r>
      <w:r w:rsidR="00771F2F" w:rsidRPr="00804813">
        <w:rPr>
          <w:rFonts w:cs="Times New Roman"/>
          <w:b w:val="0"/>
          <w:lang w:eastAsia="en-US"/>
        </w:rPr>
        <w:t>v</w:t>
      </w:r>
      <w:r w:rsidR="00771F2F" w:rsidRPr="00804813">
        <w:rPr>
          <w:b w:val="0"/>
        </w:rPr>
        <w:t>edúca oddelenia</w:t>
      </w:r>
      <w:r w:rsidR="00A16033" w:rsidRPr="00804813">
        <w:rPr>
          <w:b w:val="0"/>
        </w:rPr>
        <w:t xml:space="preserve"> projektový manažér</w:t>
      </w:r>
    </w:p>
    <w:p w14:paraId="477A7D30" w14:textId="72EB0BE2" w:rsidR="004A119A" w:rsidRPr="00804813" w:rsidRDefault="008D68C7" w:rsidP="004A119A">
      <w:pPr>
        <w:spacing w:line="276" w:lineRule="auto"/>
        <w:rPr>
          <w:rFonts w:cs="Times New Roman"/>
          <w:b w:val="0"/>
          <w:lang w:eastAsia="en-US"/>
        </w:rPr>
      </w:pPr>
      <w:r w:rsidRPr="00804813">
        <w:rPr>
          <w:rFonts w:cs="Times New Roman"/>
          <w:b w:val="0"/>
          <w:lang w:eastAsia="en-US"/>
        </w:rPr>
        <w:t>Dá</w:t>
      </w:r>
      <w:r w:rsidR="004A119A" w:rsidRPr="00804813">
        <w:rPr>
          <w:rFonts w:cs="Times New Roman"/>
          <w:b w:val="0"/>
          <w:lang w:eastAsia="en-US"/>
        </w:rPr>
        <w:t xml:space="preserve">tum: </w:t>
      </w:r>
      <w:r w:rsidR="00804813" w:rsidRPr="00804813">
        <w:rPr>
          <w:rFonts w:cs="Times New Roman"/>
          <w:b w:val="0"/>
          <w:lang w:eastAsia="en-US"/>
        </w:rPr>
        <w:t>18</w:t>
      </w:r>
      <w:r w:rsidR="004A119A" w:rsidRPr="00804813">
        <w:rPr>
          <w:rFonts w:cs="Times New Roman"/>
          <w:b w:val="0"/>
          <w:lang w:eastAsia="en-US"/>
        </w:rPr>
        <w:t>.</w:t>
      </w:r>
      <w:r w:rsidR="00771F2F" w:rsidRPr="00804813">
        <w:rPr>
          <w:rFonts w:cs="Times New Roman"/>
          <w:b w:val="0"/>
          <w:lang w:eastAsia="en-US"/>
        </w:rPr>
        <w:t>0</w:t>
      </w:r>
      <w:r w:rsidR="00A16033" w:rsidRPr="00804813">
        <w:rPr>
          <w:rFonts w:cs="Times New Roman"/>
          <w:b w:val="0"/>
          <w:lang w:eastAsia="en-US"/>
        </w:rPr>
        <w:t>9</w:t>
      </w:r>
      <w:r w:rsidR="004A119A" w:rsidRPr="00804813">
        <w:rPr>
          <w:rFonts w:cs="Times New Roman"/>
          <w:b w:val="0"/>
          <w:lang w:eastAsia="en-US"/>
        </w:rPr>
        <w:t>.202</w:t>
      </w:r>
      <w:r w:rsidR="00771F2F" w:rsidRPr="00804813">
        <w:rPr>
          <w:rFonts w:cs="Times New Roman"/>
          <w:b w:val="0"/>
          <w:lang w:eastAsia="en-US"/>
        </w:rPr>
        <w:t>4</w:t>
      </w:r>
      <w:r w:rsidR="004A119A" w:rsidRPr="00804813">
        <w:rPr>
          <w:rFonts w:cs="Times New Roman"/>
          <w:b w:val="0"/>
          <w:lang w:eastAsia="en-US"/>
        </w:rPr>
        <w:t xml:space="preserve"> </w:t>
      </w:r>
    </w:p>
    <w:p w14:paraId="095CC153" w14:textId="77777777" w:rsidR="0046745A" w:rsidRPr="00804813" w:rsidRDefault="0046745A" w:rsidP="0046745A">
      <w:pPr>
        <w:autoSpaceDE w:val="0"/>
        <w:autoSpaceDN w:val="0"/>
        <w:adjustRightInd w:val="0"/>
        <w:jc w:val="both"/>
        <w:rPr>
          <w:rFonts w:cs="Times New Roman"/>
          <w:b w:val="0"/>
          <w:lang w:eastAsia="en-US"/>
        </w:rPr>
      </w:pPr>
    </w:p>
    <w:p w14:paraId="4121789F" w14:textId="3B769B2F" w:rsidR="004A119A" w:rsidRPr="00804813" w:rsidRDefault="004A119A" w:rsidP="0046745A">
      <w:pPr>
        <w:autoSpaceDE w:val="0"/>
        <w:autoSpaceDN w:val="0"/>
        <w:adjustRightInd w:val="0"/>
        <w:jc w:val="both"/>
        <w:rPr>
          <w:rFonts w:cs="Times New Roman"/>
          <w:b w:val="0"/>
          <w:lang w:eastAsia="en-US"/>
        </w:rPr>
      </w:pPr>
      <w:r w:rsidRPr="00804813">
        <w:rPr>
          <w:rFonts w:cs="Times New Roman"/>
          <w:b w:val="0"/>
          <w:lang w:eastAsia="en-US"/>
        </w:rPr>
        <w:t>V súlade s § 14 ods. 2 písm. c) zákona č. 583/2004 Z. z. o rozpočtových pravidlách územnej samosprávy a o zmene a doplnení niektorých zákonov v znení neskorších predpisov predkladám primátorovi mesta návrh na rozpočtové opatrenie  –  povolené prekročenie a viazanie výdavkov, a to:</w:t>
      </w:r>
    </w:p>
    <w:p w14:paraId="3C1D51F7" w14:textId="77777777" w:rsidR="004A119A" w:rsidRDefault="004A119A" w:rsidP="004A119A">
      <w:pPr>
        <w:autoSpaceDE w:val="0"/>
        <w:autoSpaceDN w:val="0"/>
        <w:adjustRightInd w:val="0"/>
        <w:jc w:val="both"/>
        <w:rPr>
          <w:rFonts w:cs="Times New Roman"/>
          <w:b w:val="0"/>
          <w:lang w:eastAsia="en-US"/>
        </w:rPr>
      </w:pPr>
    </w:p>
    <w:p w14:paraId="163588D6" w14:textId="77777777" w:rsidR="00804813" w:rsidRPr="00804813" w:rsidRDefault="00804813" w:rsidP="004A119A">
      <w:pPr>
        <w:autoSpaceDE w:val="0"/>
        <w:autoSpaceDN w:val="0"/>
        <w:adjustRightInd w:val="0"/>
        <w:jc w:val="both"/>
        <w:rPr>
          <w:rFonts w:cs="Times New Roman"/>
          <w:b w:val="0"/>
          <w:lang w:eastAsia="en-US"/>
        </w:rPr>
      </w:pPr>
    </w:p>
    <w:p w14:paraId="1E60DE8E" w14:textId="536BC7F7" w:rsidR="0046745A" w:rsidRPr="00804813" w:rsidRDefault="008C4EED" w:rsidP="0046745A">
      <w:pPr>
        <w:pStyle w:val="Podtitul"/>
        <w:jc w:val="both"/>
        <w:rPr>
          <w:rFonts w:eastAsia="Calibri"/>
          <w:b w:val="0"/>
          <w:sz w:val="24"/>
          <w:szCs w:val="24"/>
          <w:lang w:eastAsia="en-US"/>
        </w:rPr>
      </w:pPr>
      <w:r w:rsidRPr="00804813">
        <w:rPr>
          <w:rFonts w:eastAsia="Calibri"/>
          <w:iCs/>
          <w:sz w:val="24"/>
          <w:szCs w:val="24"/>
          <w:lang w:eastAsia="en-US"/>
        </w:rPr>
        <w:t>znížením</w:t>
      </w:r>
      <w:r w:rsidR="0046745A" w:rsidRPr="00804813">
        <w:rPr>
          <w:rFonts w:eastAsia="Calibri"/>
          <w:iCs/>
          <w:sz w:val="24"/>
          <w:szCs w:val="24"/>
          <w:lang w:eastAsia="en-US"/>
        </w:rPr>
        <w:t xml:space="preserve"> výdavkov</w:t>
      </w:r>
      <w:r w:rsidR="0046745A" w:rsidRPr="00804813">
        <w:rPr>
          <w:rFonts w:eastAsia="Calibri"/>
          <w:i/>
          <w:sz w:val="24"/>
          <w:szCs w:val="24"/>
          <w:lang w:eastAsia="en-US"/>
        </w:rPr>
        <w:t xml:space="preserve"> </w:t>
      </w:r>
      <w:r w:rsidR="0046745A" w:rsidRPr="00804813">
        <w:rPr>
          <w:rFonts w:eastAsia="Calibri"/>
          <w:b w:val="0"/>
          <w:sz w:val="24"/>
          <w:szCs w:val="24"/>
          <w:lang w:eastAsia="en-US"/>
        </w:rPr>
        <w:t xml:space="preserve">na položke rozpočtu: </w:t>
      </w:r>
    </w:p>
    <w:p w14:paraId="05469F1E" w14:textId="77777777" w:rsidR="0046745A" w:rsidRDefault="0046745A" w:rsidP="0046745A">
      <w:pPr>
        <w:pStyle w:val="Podtitul"/>
        <w:jc w:val="both"/>
        <w:rPr>
          <w:rFonts w:eastAsia="Calibri"/>
          <w:b w:val="0"/>
          <w:sz w:val="24"/>
          <w:szCs w:val="24"/>
          <w:lang w:eastAsia="en-US"/>
        </w:rPr>
      </w:pPr>
    </w:p>
    <w:p w14:paraId="3A515F0F" w14:textId="77777777" w:rsidR="00804813" w:rsidRPr="00804813" w:rsidRDefault="00804813" w:rsidP="0046745A">
      <w:pPr>
        <w:pStyle w:val="Podtitul"/>
        <w:jc w:val="both"/>
        <w:rPr>
          <w:rFonts w:eastAsia="Calibri"/>
          <w:b w:val="0"/>
          <w:sz w:val="24"/>
          <w:szCs w:val="24"/>
          <w:lang w:eastAsia="en-US"/>
        </w:rPr>
      </w:pPr>
    </w:p>
    <w:p w14:paraId="0152F7DA" w14:textId="12960A81" w:rsidR="0046745A" w:rsidRPr="00804813" w:rsidRDefault="00771F2F" w:rsidP="0046745A">
      <w:pPr>
        <w:jc w:val="both"/>
        <w:rPr>
          <w:rFonts w:cs="Times New Roman"/>
          <w:bCs/>
          <w:i/>
          <w:iCs/>
        </w:rPr>
      </w:pPr>
      <w:r w:rsidRPr="00804813">
        <w:rPr>
          <w:rFonts w:cs="Times New Roman"/>
          <w:bCs/>
          <w:i/>
          <w:iCs/>
        </w:rPr>
        <w:t>1</w:t>
      </w:r>
      <w:r w:rsidR="00A16033" w:rsidRPr="00804813">
        <w:rPr>
          <w:rFonts w:cs="Times New Roman"/>
          <w:bCs/>
          <w:i/>
          <w:iCs/>
        </w:rPr>
        <w:t>5</w:t>
      </w:r>
      <w:r w:rsidRPr="00804813">
        <w:rPr>
          <w:rFonts w:cs="Times New Roman"/>
          <w:bCs/>
          <w:i/>
          <w:iCs/>
        </w:rPr>
        <w:t>.</w:t>
      </w:r>
      <w:r w:rsidR="00A16033" w:rsidRPr="00804813">
        <w:rPr>
          <w:rFonts w:cs="Times New Roman"/>
          <w:bCs/>
          <w:i/>
          <w:iCs/>
        </w:rPr>
        <w:t>2</w:t>
      </w:r>
      <w:r w:rsidR="0046745A" w:rsidRPr="00804813">
        <w:rPr>
          <w:rFonts w:cs="Times New Roman"/>
          <w:bCs/>
          <w:i/>
          <w:iCs/>
        </w:rPr>
        <w:t>.</w:t>
      </w:r>
      <w:r w:rsidRPr="00804813">
        <w:rPr>
          <w:rFonts w:cs="Times New Roman"/>
          <w:bCs/>
          <w:i/>
          <w:iCs/>
        </w:rPr>
        <w:t xml:space="preserve"> </w:t>
      </w:r>
      <w:r w:rsidR="00A16033" w:rsidRPr="00804813">
        <w:rPr>
          <w:rFonts w:cs="Times New Roman"/>
          <w:bCs/>
          <w:i/>
          <w:iCs/>
        </w:rPr>
        <w:t>Podprogram: Administratíva - vnútorná správa</w:t>
      </w:r>
      <w:r w:rsidRPr="00804813">
        <w:rPr>
          <w:rFonts w:cs="Times New Roman"/>
          <w:bCs/>
          <w:i/>
          <w:iCs/>
        </w:rPr>
        <w:t>,</w:t>
      </w:r>
    </w:p>
    <w:p w14:paraId="66FB1147" w14:textId="0AAD4DD3" w:rsidR="0046745A" w:rsidRPr="00804813" w:rsidRDefault="00771F2F" w:rsidP="0046745A">
      <w:pPr>
        <w:autoSpaceDE w:val="0"/>
        <w:autoSpaceDN w:val="0"/>
        <w:adjustRightInd w:val="0"/>
        <w:jc w:val="both"/>
        <w:rPr>
          <w:rFonts w:eastAsia="Calibri" w:cs="Times New Roman"/>
          <w:bCs/>
          <w:lang w:eastAsia="en-US"/>
        </w:rPr>
      </w:pPr>
      <w:r w:rsidRPr="00804813">
        <w:rPr>
          <w:rFonts w:eastAsia="Calibri" w:cs="Times New Roman"/>
          <w:bCs/>
          <w:i/>
          <w:iCs/>
          <w:lang w:eastAsia="en-US"/>
        </w:rPr>
        <w:t xml:space="preserve">       </w:t>
      </w:r>
      <w:r w:rsidRPr="00804813">
        <w:rPr>
          <w:rFonts w:eastAsia="Calibri" w:cs="Times New Roman"/>
          <w:b w:val="0"/>
          <w:lang w:eastAsia="en-US"/>
        </w:rPr>
        <w:t xml:space="preserve">riadok </w:t>
      </w:r>
      <w:r w:rsidR="00A16033" w:rsidRPr="00804813">
        <w:rPr>
          <w:rFonts w:eastAsia="Calibri" w:cs="Times New Roman"/>
          <w:bCs/>
          <w:i/>
          <w:iCs/>
          <w:lang w:eastAsia="en-US"/>
        </w:rPr>
        <w:t>Vzdelávanie</w:t>
      </w:r>
      <w:r w:rsidRPr="00804813">
        <w:rPr>
          <w:rFonts w:eastAsia="Calibri" w:cs="Times New Roman"/>
          <w:bCs/>
          <w:i/>
          <w:iCs/>
          <w:lang w:eastAsia="en-US"/>
        </w:rPr>
        <w:t>;</w:t>
      </w:r>
      <w:r w:rsidRPr="00804813">
        <w:rPr>
          <w:rFonts w:eastAsia="Calibri" w:cs="Times New Roman"/>
          <w:i/>
          <w:lang w:eastAsia="en-US"/>
        </w:rPr>
        <w:t xml:space="preserve"> </w:t>
      </w:r>
      <w:r w:rsidR="0046745A" w:rsidRPr="00804813">
        <w:rPr>
          <w:rFonts w:eastAsia="Calibri" w:cs="Times New Roman"/>
          <w:bCs/>
          <w:i/>
          <w:iCs/>
          <w:lang w:eastAsia="en-US"/>
        </w:rPr>
        <w:t xml:space="preserve"> </w:t>
      </w:r>
      <w:r w:rsidR="0046745A" w:rsidRPr="00804813">
        <w:rPr>
          <w:rFonts w:eastAsia="Calibri" w:cs="Times New Roman"/>
          <w:b w:val="0"/>
          <w:lang w:eastAsia="en-US"/>
        </w:rPr>
        <w:t xml:space="preserve">ekonomická klasifikácia: </w:t>
      </w:r>
      <w:r w:rsidR="0046745A" w:rsidRPr="00804813">
        <w:rPr>
          <w:rFonts w:eastAsia="Calibri" w:cs="Times New Roman"/>
          <w:bCs/>
          <w:lang w:eastAsia="en-US"/>
        </w:rPr>
        <w:t>6</w:t>
      </w:r>
      <w:r w:rsidR="00A16033" w:rsidRPr="00804813">
        <w:rPr>
          <w:rFonts w:eastAsia="Calibri" w:cs="Times New Roman"/>
          <w:bCs/>
          <w:lang w:eastAsia="en-US"/>
        </w:rPr>
        <w:t>37</w:t>
      </w:r>
      <w:r w:rsidRPr="00804813">
        <w:rPr>
          <w:rFonts w:eastAsia="Calibri" w:cs="Times New Roman"/>
          <w:b w:val="0"/>
          <w:lang w:eastAsia="en-US"/>
        </w:rPr>
        <w:t>;</w:t>
      </w:r>
      <w:r w:rsidR="0046745A" w:rsidRPr="00804813">
        <w:rPr>
          <w:rFonts w:eastAsia="Calibri" w:cs="Times New Roman"/>
          <w:b w:val="0"/>
          <w:lang w:eastAsia="en-US"/>
        </w:rPr>
        <w:t xml:space="preserve"> Typ: </w:t>
      </w:r>
      <w:r w:rsidR="0046745A" w:rsidRPr="00804813">
        <w:rPr>
          <w:rFonts w:eastAsia="Calibri" w:cs="Times New Roman"/>
          <w:bCs/>
          <w:lang w:eastAsia="en-US"/>
        </w:rPr>
        <w:t xml:space="preserve">B </w:t>
      </w:r>
      <w:r w:rsidR="0046745A" w:rsidRPr="00804813">
        <w:rPr>
          <w:rFonts w:eastAsia="Calibri" w:cs="Times New Roman"/>
          <w:b w:val="0"/>
          <w:lang w:eastAsia="en-US"/>
        </w:rPr>
        <w:t xml:space="preserve">v sume </w:t>
      </w:r>
      <w:r w:rsidR="00A16033" w:rsidRPr="00804813">
        <w:rPr>
          <w:rFonts w:eastAsia="Calibri" w:cs="Times New Roman"/>
          <w:bCs/>
          <w:lang w:eastAsia="en-US"/>
        </w:rPr>
        <w:t>2</w:t>
      </w:r>
      <w:r w:rsidR="00C23EC7" w:rsidRPr="00804813">
        <w:rPr>
          <w:rFonts w:eastAsia="Calibri" w:cs="Times New Roman"/>
          <w:bCs/>
          <w:lang w:eastAsia="en-US"/>
        </w:rPr>
        <w:t>1 </w:t>
      </w:r>
      <w:r w:rsidR="00A16033" w:rsidRPr="00804813">
        <w:rPr>
          <w:rFonts w:eastAsia="Calibri" w:cs="Times New Roman"/>
          <w:bCs/>
          <w:lang w:eastAsia="en-US"/>
        </w:rPr>
        <w:t>600</w:t>
      </w:r>
      <w:r w:rsidR="00C23EC7" w:rsidRPr="00804813">
        <w:rPr>
          <w:rFonts w:eastAsia="Calibri" w:cs="Times New Roman"/>
          <w:bCs/>
          <w:lang w:eastAsia="en-US"/>
        </w:rPr>
        <w:t xml:space="preserve"> </w:t>
      </w:r>
      <w:r w:rsidRPr="00804813">
        <w:rPr>
          <w:rFonts w:eastAsia="Calibri" w:cs="Times New Roman"/>
          <w:bCs/>
          <w:lang w:eastAsia="en-US"/>
        </w:rPr>
        <w:t>€</w:t>
      </w:r>
    </w:p>
    <w:p w14:paraId="33A0C3CD" w14:textId="77777777" w:rsidR="0046745A" w:rsidRDefault="0046745A" w:rsidP="004A119A">
      <w:pPr>
        <w:autoSpaceDE w:val="0"/>
        <w:autoSpaceDN w:val="0"/>
        <w:adjustRightInd w:val="0"/>
        <w:jc w:val="both"/>
        <w:rPr>
          <w:rFonts w:cs="Times New Roman"/>
          <w:b w:val="0"/>
          <w:lang w:eastAsia="en-US"/>
        </w:rPr>
      </w:pPr>
    </w:p>
    <w:p w14:paraId="6C140BC2" w14:textId="77777777" w:rsidR="00804813" w:rsidRPr="00804813" w:rsidRDefault="00804813" w:rsidP="004A119A">
      <w:pPr>
        <w:autoSpaceDE w:val="0"/>
        <w:autoSpaceDN w:val="0"/>
        <w:adjustRightInd w:val="0"/>
        <w:jc w:val="both"/>
        <w:rPr>
          <w:rFonts w:cs="Times New Roman"/>
          <w:b w:val="0"/>
          <w:lang w:eastAsia="en-US"/>
        </w:rPr>
      </w:pPr>
    </w:p>
    <w:p w14:paraId="481C1C0E" w14:textId="5008A2B5" w:rsidR="00130B74" w:rsidRPr="00804813" w:rsidRDefault="00804813" w:rsidP="008C4EED">
      <w:pPr>
        <w:autoSpaceDE w:val="0"/>
        <w:autoSpaceDN w:val="0"/>
        <w:adjustRightInd w:val="0"/>
        <w:spacing w:after="240"/>
        <w:jc w:val="center"/>
        <w:rPr>
          <w:rFonts w:eastAsia="Calibri" w:cs="Times New Roman"/>
          <w:b w:val="0"/>
          <w:i/>
          <w:iCs/>
          <w:u w:val="single"/>
          <w:lang w:eastAsia="en-US"/>
        </w:rPr>
      </w:pPr>
      <w:r w:rsidRPr="00804813">
        <w:rPr>
          <w:rFonts w:eastAsia="Calibri" w:cs="Times New Roman"/>
          <w:b w:val="0"/>
          <w:i/>
          <w:iCs/>
          <w:u w:val="single"/>
          <w:lang w:eastAsia="en-US"/>
        </w:rPr>
        <w:t>formou s</w:t>
      </w:r>
      <w:r w:rsidR="008C4EED" w:rsidRPr="00804813">
        <w:rPr>
          <w:rFonts w:eastAsia="Calibri" w:cs="Times New Roman"/>
          <w:b w:val="0"/>
          <w:i/>
          <w:iCs/>
          <w:u w:val="single"/>
          <w:lang w:eastAsia="en-US"/>
        </w:rPr>
        <w:t>torn</w:t>
      </w:r>
      <w:r w:rsidRPr="00804813">
        <w:rPr>
          <w:rFonts w:eastAsia="Calibri" w:cs="Times New Roman"/>
          <w:b w:val="0"/>
          <w:i/>
          <w:iCs/>
          <w:u w:val="single"/>
          <w:lang w:eastAsia="en-US"/>
        </w:rPr>
        <w:t>a</w:t>
      </w:r>
      <w:r w:rsidR="008C4EED" w:rsidRPr="00804813">
        <w:rPr>
          <w:rFonts w:eastAsia="Calibri" w:cs="Times New Roman"/>
          <w:b w:val="0"/>
          <w:i/>
          <w:iCs/>
          <w:u w:val="single"/>
          <w:lang w:eastAsia="en-US"/>
        </w:rPr>
        <w:t xml:space="preserve"> rozpočtového opatrenia č. 20240038</w:t>
      </w:r>
    </w:p>
    <w:p w14:paraId="716F4DB0" w14:textId="77777777" w:rsidR="00130B74" w:rsidRDefault="00130B74" w:rsidP="004A119A">
      <w:pPr>
        <w:autoSpaceDE w:val="0"/>
        <w:autoSpaceDN w:val="0"/>
        <w:adjustRightInd w:val="0"/>
        <w:spacing w:line="276" w:lineRule="auto"/>
        <w:rPr>
          <w:rFonts w:cs="Times New Roman"/>
          <w:i/>
          <w:u w:val="single"/>
          <w:lang w:eastAsia="en-US"/>
        </w:rPr>
      </w:pPr>
    </w:p>
    <w:p w14:paraId="132566E9" w14:textId="77777777" w:rsidR="00804813" w:rsidRPr="00804813" w:rsidRDefault="00804813" w:rsidP="004A119A">
      <w:pPr>
        <w:autoSpaceDE w:val="0"/>
        <w:autoSpaceDN w:val="0"/>
        <w:adjustRightInd w:val="0"/>
        <w:spacing w:line="276" w:lineRule="auto"/>
        <w:rPr>
          <w:rFonts w:cs="Times New Roman"/>
          <w:i/>
          <w:u w:val="single"/>
          <w:lang w:eastAsia="en-US"/>
        </w:rPr>
      </w:pPr>
    </w:p>
    <w:p w14:paraId="28EBDD5A" w14:textId="0AA83113" w:rsidR="004A119A" w:rsidRPr="00804813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i/>
          <w:sz w:val="28"/>
          <w:szCs w:val="28"/>
          <w:u w:val="single"/>
          <w:lang w:eastAsia="en-US"/>
        </w:rPr>
      </w:pPr>
      <w:r w:rsidRPr="00804813">
        <w:rPr>
          <w:rFonts w:cs="Times New Roman"/>
          <w:i/>
          <w:sz w:val="28"/>
          <w:szCs w:val="28"/>
          <w:u w:val="single"/>
          <w:lang w:eastAsia="en-US"/>
        </w:rPr>
        <w:t>Dôvodová správa:</w:t>
      </w:r>
    </w:p>
    <w:p w14:paraId="2821E674" w14:textId="170D818F" w:rsidR="00483A6E" w:rsidRPr="00804813" w:rsidRDefault="008C4EED" w:rsidP="00804813">
      <w:pPr>
        <w:autoSpaceDE w:val="0"/>
        <w:autoSpaceDN w:val="0"/>
        <w:adjustRightInd w:val="0"/>
        <w:spacing w:before="120"/>
        <w:jc w:val="both"/>
        <w:rPr>
          <w:rFonts w:eastAsia="Calibri" w:cs="Times New Roman"/>
          <w:b w:val="0"/>
          <w:bCs/>
          <w:lang w:eastAsia="en-US"/>
        </w:rPr>
      </w:pPr>
      <w:r w:rsidRPr="00804813">
        <w:rPr>
          <w:rFonts w:eastAsia="Calibri" w:cs="Times New Roman"/>
          <w:b w:val="0"/>
          <w:bCs/>
          <w:lang w:eastAsia="en-US"/>
        </w:rPr>
        <w:t xml:space="preserve">Pôvodné rozpočtové opatrenie č. 20240038, ktoré bolo schválené mestským zastupiteľstvom dňa 06.09.2024 a ktorým boli navýšené výdavky na financovanie projektu </w:t>
      </w:r>
      <w:r w:rsidR="00A16033" w:rsidRPr="00804813">
        <w:rPr>
          <w:rFonts w:eastAsia="Calibri" w:cs="Times New Roman"/>
          <w:b w:val="0"/>
          <w:bCs/>
          <w:lang w:eastAsia="en-US"/>
        </w:rPr>
        <w:t>vzdelávania pod názvom Podpora rozvoja zručností zamestnancov (</w:t>
      </w:r>
      <w:hyperlink r:id="rId8" w:history="1">
        <w:r w:rsidRPr="00804813">
          <w:rPr>
            <w:rStyle w:val="Hypertextovprepojenie"/>
            <w:rFonts w:eastAsia="Calibri" w:cs="Times New Roman"/>
            <w:b w:val="0"/>
            <w:bCs/>
            <w:lang w:eastAsia="en-US"/>
          </w:rPr>
          <w:t>https://www.upsvr.gov.sk/narodne-projekty-oznamenia-o-moznosti-predkladania-ziadosti-o-poskytnutie-financneho-prispevku/projekt-podpora-rozvoja-zrucnosti-zamestnancov.html?page_id=1348329</w:t>
        </w:r>
      </w:hyperlink>
      <w:r w:rsidR="00A16033" w:rsidRPr="00804813">
        <w:rPr>
          <w:rFonts w:eastAsia="Calibri" w:cs="Times New Roman"/>
          <w:b w:val="0"/>
          <w:bCs/>
          <w:lang w:eastAsia="en-US"/>
        </w:rPr>
        <w:t>)</w:t>
      </w:r>
      <w:r w:rsidRPr="00804813">
        <w:rPr>
          <w:rFonts w:eastAsia="Calibri" w:cs="Times New Roman"/>
          <w:b w:val="0"/>
          <w:bCs/>
          <w:lang w:eastAsia="en-US"/>
        </w:rPr>
        <w:t xml:space="preserve"> je potrebné zrušiť, nakoľko </w:t>
      </w:r>
      <w:r w:rsidR="00AD20A6" w:rsidRPr="00804813">
        <w:rPr>
          <w:rFonts w:eastAsia="Calibri" w:cs="Times New Roman"/>
          <w:b w:val="0"/>
          <w:bCs/>
          <w:lang w:eastAsia="en-US"/>
        </w:rPr>
        <w:t>žiadosť mesta Stará Turá o refinancovanie bola zamietnutá.</w:t>
      </w:r>
      <w:r w:rsidR="00656B50" w:rsidRPr="00804813">
        <w:rPr>
          <w:rFonts w:eastAsia="Calibri" w:cs="Times New Roman"/>
          <w:b w:val="0"/>
          <w:bCs/>
          <w:lang w:eastAsia="en-US"/>
        </w:rPr>
        <w:t xml:space="preserve"> </w:t>
      </w:r>
    </w:p>
    <w:p w14:paraId="3F732494" w14:textId="77777777" w:rsidR="00656B50" w:rsidRDefault="00656B50" w:rsidP="00656B50">
      <w:pPr>
        <w:autoSpaceDE w:val="0"/>
        <w:autoSpaceDN w:val="0"/>
        <w:adjustRightInd w:val="0"/>
        <w:spacing w:before="120"/>
        <w:jc w:val="both"/>
        <w:rPr>
          <w:rFonts w:eastAsia="Calibri" w:cs="Times New Roman"/>
          <w:b w:val="0"/>
          <w:bCs/>
          <w:lang w:eastAsia="en-US"/>
        </w:rPr>
      </w:pPr>
    </w:p>
    <w:p w14:paraId="4EC72D0A" w14:textId="77777777" w:rsidR="00804813" w:rsidRPr="00804813" w:rsidRDefault="00804813" w:rsidP="00656B50">
      <w:pPr>
        <w:autoSpaceDE w:val="0"/>
        <w:autoSpaceDN w:val="0"/>
        <w:adjustRightInd w:val="0"/>
        <w:spacing w:before="120"/>
        <w:jc w:val="both"/>
        <w:rPr>
          <w:rFonts w:eastAsia="Calibri" w:cs="Times New Roman"/>
          <w:b w:val="0"/>
          <w:bCs/>
          <w:lang w:eastAsia="en-US"/>
        </w:rPr>
      </w:pPr>
    </w:p>
    <w:p w14:paraId="01858B51" w14:textId="706C70DC" w:rsidR="004A119A" w:rsidRPr="00804813" w:rsidRDefault="004A119A" w:rsidP="004A119A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804813">
        <w:rPr>
          <w:rFonts w:eastAsia="Calibri" w:cs="Times New Roman"/>
          <w:i/>
          <w:sz w:val="28"/>
          <w:szCs w:val="28"/>
          <w:u w:val="single"/>
          <w:lang w:eastAsia="en-US"/>
        </w:rPr>
        <w:t>Dopad na rozpočet:</w:t>
      </w:r>
    </w:p>
    <w:p w14:paraId="6E8D83B4" w14:textId="4E9D8376" w:rsidR="00130B74" w:rsidRPr="00804813" w:rsidRDefault="00130B74" w:rsidP="00130B74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  <w:r w:rsidRPr="00804813">
        <w:rPr>
          <w:rFonts w:eastAsia="Calibri" w:cs="Times New Roman"/>
          <w:b w:val="0"/>
          <w:bCs/>
          <w:iCs/>
          <w:lang w:eastAsia="en-US"/>
        </w:rPr>
        <w:t xml:space="preserve">Toto rozpočtové opatrenie </w:t>
      </w:r>
      <w:r w:rsidR="00804813" w:rsidRPr="00804813">
        <w:rPr>
          <w:rFonts w:eastAsia="Calibri" w:cs="Times New Roman"/>
          <w:b w:val="0"/>
          <w:bCs/>
          <w:iCs/>
          <w:lang w:eastAsia="en-US"/>
        </w:rPr>
        <w:t>znižuje</w:t>
      </w:r>
      <w:r w:rsidRPr="00804813">
        <w:rPr>
          <w:rFonts w:eastAsia="Calibri" w:cs="Times New Roman"/>
          <w:b w:val="0"/>
          <w:bCs/>
          <w:iCs/>
          <w:lang w:eastAsia="en-US"/>
        </w:rPr>
        <w:t xml:space="preserve"> výdavkovú časť rozpočtu a z uvedeného dôvodu </w:t>
      </w:r>
      <w:r w:rsidR="00804813" w:rsidRPr="00804813">
        <w:rPr>
          <w:rFonts w:eastAsia="Calibri" w:cs="Times New Roman"/>
          <w:b w:val="0"/>
          <w:bCs/>
          <w:iCs/>
          <w:lang w:eastAsia="en-US"/>
        </w:rPr>
        <w:t>zvyšuje</w:t>
      </w:r>
      <w:r w:rsidRPr="00804813">
        <w:rPr>
          <w:rFonts w:eastAsia="Calibri" w:cs="Times New Roman"/>
          <w:b w:val="0"/>
          <w:bCs/>
          <w:iCs/>
          <w:lang w:eastAsia="en-US"/>
        </w:rPr>
        <w:t xml:space="preserve"> výsledné rozpočtové hospodárenie o sumu 21.600 €.</w:t>
      </w:r>
      <w:r w:rsidRPr="00804813">
        <w:rPr>
          <w:rFonts w:eastAsia="Calibri" w:cs="Times New Roman"/>
          <w:iCs/>
          <w:u w:val="single"/>
          <w:lang w:eastAsia="en-US"/>
        </w:rPr>
        <w:t xml:space="preserve"> </w:t>
      </w:r>
    </w:p>
    <w:p w14:paraId="5A917991" w14:textId="77777777" w:rsidR="007847FE" w:rsidRDefault="007847FE" w:rsidP="004A119A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lang w:eastAsia="en-US"/>
        </w:rPr>
      </w:pPr>
    </w:p>
    <w:p w14:paraId="0B0009D8" w14:textId="77777777" w:rsidR="00804813" w:rsidRDefault="00804813" w:rsidP="004A119A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lang w:eastAsia="en-US"/>
        </w:rPr>
      </w:pPr>
    </w:p>
    <w:p w14:paraId="67450200" w14:textId="77777777" w:rsidR="00804813" w:rsidRDefault="00804813" w:rsidP="004A119A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lang w:eastAsia="en-US"/>
        </w:rPr>
      </w:pPr>
    </w:p>
    <w:p w14:paraId="5F4B9308" w14:textId="77777777" w:rsidR="00804813" w:rsidRDefault="00804813" w:rsidP="004A119A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lang w:eastAsia="en-US"/>
        </w:rPr>
      </w:pPr>
    </w:p>
    <w:p w14:paraId="236C39D5" w14:textId="77777777" w:rsidR="004A119A" w:rsidRPr="00804813" w:rsidRDefault="004A119A" w:rsidP="004A119A">
      <w:pPr>
        <w:jc w:val="both"/>
        <w:rPr>
          <w:rFonts w:cs="Times New Roman"/>
          <w:sz w:val="22"/>
          <w:szCs w:val="22"/>
          <w:lang w:eastAsia="cs-CZ"/>
        </w:rPr>
      </w:pPr>
      <w:r w:rsidRPr="00804813">
        <w:rPr>
          <w:rFonts w:cs="Times New Roman"/>
          <w:sz w:val="22"/>
          <w:szCs w:val="22"/>
          <w:lang w:eastAsia="cs-CZ"/>
        </w:rPr>
        <w:lastRenderedPageBreak/>
        <w:t xml:space="preserve">Základnú finančnú kontrolu </w:t>
      </w:r>
      <w:r w:rsidRPr="00804813">
        <w:rPr>
          <w:rFonts w:cs="Times New Roman"/>
          <w:b w:val="0"/>
          <w:sz w:val="22"/>
          <w:szCs w:val="22"/>
          <w:lang w:eastAsia="cs-CZ"/>
        </w:rPr>
        <w:t xml:space="preserve">v zmysle § 7 Zákona č. 357/2015 Z.z.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4A119A" w:rsidRPr="00804813" w14:paraId="095F5EA0" w14:textId="77777777" w:rsidTr="00DF029A">
        <w:trPr>
          <w:trHeight w:val="1125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628B" w14:textId="77777777" w:rsidR="004A119A" w:rsidRPr="00804813" w:rsidRDefault="004A119A" w:rsidP="00DF029A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804813">
              <w:rPr>
                <w:rFonts w:cs="Times New Roman"/>
                <w:sz w:val="22"/>
                <w:szCs w:val="22"/>
                <w:lang w:eastAsia="cs-CZ"/>
              </w:rPr>
              <w:t>Zodpovedný zamestnanec</w:t>
            </w:r>
            <w:r w:rsidRPr="00804813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</w:t>
            </w:r>
          </w:p>
          <w:p w14:paraId="591830E2" w14:textId="77777777" w:rsidR="004A119A" w:rsidRPr="00804813" w:rsidRDefault="004A119A" w:rsidP="00DF029A">
            <w:pPr>
              <w:spacing w:line="276" w:lineRule="auto"/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</w:pPr>
            <w:r w:rsidRPr="00804813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Finančnú operáciu alebo jej časť   je* / </w:t>
            </w:r>
            <w:r w:rsidRPr="00804813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nie je</w:t>
            </w:r>
            <w:r w:rsidRPr="00804813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* A) možné vykonať, </w:t>
            </w:r>
            <w:r w:rsidRPr="00804813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B)</w:t>
            </w:r>
            <w:r w:rsidRPr="00804813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</w:t>
            </w:r>
            <w:r w:rsidRPr="00804813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možné v nej pokračovať alebo C) potrebné vymáhať poskytnuté plnenie, ak sa finančná operácia alebo jej časť už vykonala</w:t>
            </w:r>
          </w:p>
          <w:p w14:paraId="10182565" w14:textId="68122594" w:rsidR="004A119A" w:rsidRPr="00804813" w:rsidRDefault="004A119A" w:rsidP="00AC25F2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804813">
              <w:rPr>
                <w:rFonts w:cs="Times New Roman"/>
                <w:b w:val="0"/>
                <w:sz w:val="22"/>
                <w:szCs w:val="22"/>
              </w:rPr>
              <w:t xml:space="preserve">Podpis zodpovedného zamestnanca: </w:t>
            </w:r>
            <w:r w:rsidR="002A0486" w:rsidRPr="00804813">
              <w:rPr>
                <w:rFonts w:cs="Times New Roman"/>
                <w:b w:val="0"/>
                <w:sz w:val="22"/>
                <w:szCs w:val="22"/>
                <w:lang w:eastAsia="en-US"/>
              </w:rPr>
              <w:t xml:space="preserve"> Mgr. Jana Potfajová</w:t>
            </w:r>
            <w:r w:rsidR="002A0486" w:rsidRPr="00804813">
              <w:rPr>
                <w:rFonts w:cs="Times New Roman"/>
                <w:b w:val="0"/>
                <w:sz w:val="22"/>
                <w:szCs w:val="22"/>
              </w:rPr>
              <w:t xml:space="preserve">                           </w:t>
            </w:r>
            <w:r w:rsidRPr="00804813">
              <w:rPr>
                <w:rFonts w:cs="Times New Roman"/>
                <w:b w:val="0"/>
                <w:sz w:val="22"/>
                <w:szCs w:val="22"/>
              </w:rPr>
              <w:t xml:space="preserve">dátum: </w:t>
            </w:r>
            <w:r w:rsidR="00804813" w:rsidRPr="00804813">
              <w:rPr>
                <w:rFonts w:cs="Times New Roman"/>
                <w:b w:val="0"/>
                <w:sz w:val="22"/>
                <w:szCs w:val="22"/>
              </w:rPr>
              <w:t>18</w:t>
            </w:r>
            <w:r w:rsidR="0067425F" w:rsidRPr="00804813">
              <w:rPr>
                <w:rFonts w:cs="Times New Roman"/>
                <w:b w:val="0"/>
                <w:sz w:val="22"/>
                <w:szCs w:val="22"/>
              </w:rPr>
              <w:t>.</w:t>
            </w:r>
            <w:r w:rsidR="007F4080" w:rsidRPr="00804813">
              <w:rPr>
                <w:rFonts w:cs="Times New Roman"/>
                <w:b w:val="0"/>
                <w:sz w:val="22"/>
                <w:szCs w:val="22"/>
              </w:rPr>
              <w:t>0</w:t>
            </w:r>
            <w:r w:rsidR="002A0486" w:rsidRPr="00804813">
              <w:rPr>
                <w:rFonts w:cs="Times New Roman"/>
                <w:b w:val="0"/>
                <w:sz w:val="22"/>
                <w:szCs w:val="22"/>
              </w:rPr>
              <w:t>9</w:t>
            </w:r>
            <w:r w:rsidR="0067425F" w:rsidRPr="00804813">
              <w:rPr>
                <w:rFonts w:cs="Times New Roman"/>
                <w:b w:val="0"/>
                <w:sz w:val="22"/>
                <w:szCs w:val="22"/>
              </w:rPr>
              <w:t>.202</w:t>
            </w:r>
            <w:r w:rsidR="007F4080" w:rsidRPr="00804813">
              <w:rPr>
                <w:rFonts w:cs="Times New Roman"/>
                <w:b w:val="0"/>
                <w:sz w:val="22"/>
                <w:szCs w:val="22"/>
              </w:rPr>
              <w:t>4</w:t>
            </w:r>
          </w:p>
        </w:tc>
      </w:tr>
      <w:tr w:rsidR="004A119A" w:rsidRPr="00804813" w14:paraId="3A47084D" w14:textId="77777777" w:rsidTr="00DF029A">
        <w:trPr>
          <w:trHeight w:val="1114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C5D1" w14:textId="77777777" w:rsidR="004A119A" w:rsidRPr="00804813" w:rsidRDefault="004A119A" w:rsidP="00DF029A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804813">
              <w:rPr>
                <w:rFonts w:cs="Times New Roman"/>
                <w:sz w:val="22"/>
                <w:szCs w:val="22"/>
                <w:lang w:eastAsia="cs-CZ"/>
              </w:rPr>
              <w:t>Vedúci zamestnanec</w:t>
            </w:r>
            <w:r w:rsidRPr="00804813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          </w:t>
            </w:r>
          </w:p>
          <w:p w14:paraId="4D5AA46A" w14:textId="77777777" w:rsidR="004A119A" w:rsidRPr="00804813" w:rsidRDefault="004A119A" w:rsidP="00DF029A">
            <w:pPr>
              <w:spacing w:line="276" w:lineRule="auto"/>
              <w:rPr>
                <w:rFonts w:cs="Times New Roman"/>
                <w:b w:val="0"/>
                <w:sz w:val="22"/>
                <w:szCs w:val="22"/>
              </w:rPr>
            </w:pPr>
            <w:r w:rsidRPr="00804813">
              <w:rPr>
                <w:rFonts w:cs="Times New Roman"/>
                <w:b w:val="0"/>
                <w:sz w:val="22"/>
                <w:szCs w:val="22"/>
              </w:rPr>
              <w:t xml:space="preserve">Finančnú operáciu alebo jej časť   je* / </w:t>
            </w:r>
            <w:r w:rsidRPr="00804813">
              <w:rPr>
                <w:rFonts w:cs="Times New Roman"/>
                <w:b w:val="0"/>
                <w:strike/>
                <w:sz w:val="22"/>
                <w:szCs w:val="22"/>
              </w:rPr>
              <w:t>nie je</w:t>
            </w:r>
            <w:r w:rsidRPr="00804813">
              <w:rPr>
                <w:rFonts w:cs="Times New Roman"/>
                <w:b w:val="0"/>
                <w:sz w:val="22"/>
                <w:szCs w:val="22"/>
              </w:rPr>
              <w:t xml:space="preserve">* A) možné vykonať, </w:t>
            </w:r>
            <w:r w:rsidRPr="00804813">
              <w:rPr>
                <w:rFonts w:cs="Times New Roman"/>
                <w:b w:val="0"/>
                <w:strike/>
                <w:sz w:val="22"/>
                <w:szCs w:val="22"/>
              </w:rPr>
              <w:t>B) možné v nej pokračovať alebo C) potrebné vymáhať poskytnuté plnenie, ak sa finančná operácia alebo jej časť už vykonala</w:t>
            </w:r>
          </w:p>
          <w:p w14:paraId="296246E8" w14:textId="14215C16" w:rsidR="004A119A" w:rsidRPr="00804813" w:rsidRDefault="004A119A" w:rsidP="00AC25F2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804813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Podpis vedúceho zamestnanca: </w:t>
            </w:r>
            <w:r w:rsidR="0067425F" w:rsidRPr="00804813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Ing. Jaroslava Antalová                             </w:t>
            </w:r>
            <w:r w:rsidRPr="00804813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dátum:</w:t>
            </w:r>
            <w:r w:rsidR="0067425F" w:rsidRPr="00804813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</w:t>
            </w:r>
            <w:r w:rsidR="00804813" w:rsidRPr="00804813">
              <w:rPr>
                <w:rFonts w:cs="Times New Roman"/>
                <w:b w:val="0"/>
                <w:sz w:val="22"/>
                <w:szCs w:val="22"/>
              </w:rPr>
              <w:t>18</w:t>
            </w:r>
            <w:r w:rsidR="007F4080" w:rsidRPr="00804813">
              <w:rPr>
                <w:rFonts w:cs="Times New Roman"/>
                <w:b w:val="0"/>
                <w:sz w:val="22"/>
                <w:szCs w:val="22"/>
              </w:rPr>
              <w:t>.0</w:t>
            </w:r>
            <w:r w:rsidR="002A0486" w:rsidRPr="00804813">
              <w:rPr>
                <w:rFonts w:cs="Times New Roman"/>
                <w:b w:val="0"/>
                <w:sz w:val="22"/>
                <w:szCs w:val="22"/>
              </w:rPr>
              <w:t>9</w:t>
            </w:r>
            <w:r w:rsidR="007F4080" w:rsidRPr="00804813">
              <w:rPr>
                <w:rFonts w:cs="Times New Roman"/>
                <w:b w:val="0"/>
                <w:sz w:val="22"/>
                <w:szCs w:val="22"/>
              </w:rPr>
              <w:t>.2024</w:t>
            </w:r>
          </w:p>
        </w:tc>
      </w:tr>
    </w:tbl>
    <w:p w14:paraId="52163987" w14:textId="77777777" w:rsidR="004A119A" w:rsidRPr="00804813" w:rsidRDefault="004A119A" w:rsidP="004A119A">
      <w:pPr>
        <w:rPr>
          <w:rFonts w:ascii="Arial" w:hAnsi="Arial"/>
          <w:b w:val="0"/>
          <w:i/>
          <w:sz w:val="16"/>
          <w:szCs w:val="16"/>
          <w:lang w:eastAsia="cs-CZ"/>
        </w:rPr>
      </w:pPr>
      <w:r w:rsidRPr="00804813">
        <w:rPr>
          <w:rFonts w:ascii="Arial" w:hAnsi="Arial"/>
          <w:b w:val="0"/>
          <w:i/>
          <w:sz w:val="16"/>
          <w:szCs w:val="16"/>
        </w:rPr>
        <w:t xml:space="preserve">* nehodiace sa prečiarknite </w:t>
      </w:r>
    </w:p>
    <w:p w14:paraId="39A9DBCA" w14:textId="77777777" w:rsidR="004A119A" w:rsidRPr="00804813" w:rsidRDefault="004A119A" w:rsidP="004A119A">
      <w:pPr>
        <w:autoSpaceDE w:val="0"/>
        <w:autoSpaceDN w:val="0"/>
        <w:adjustRightInd w:val="0"/>
        <w:spacing w:before="240" w:line="276" w:lineRule="auto"/>
        <w:rPr>
          <w:rFonts w:cs="Times New Roman"/>
          <w:i/>
          <w:sz w:val="28"/>
          <w:szCs w:val="28"/>
          <w:u w:val="single"/>
          <w:lang w:eastAsia="en-US"/>
        </w:rPr>
      </w:pPr>
      <w:r w:rsidRPr="00804813">
        <w:rPr>
          <w:rFonts w:cs="Times New Roman"/>
          <w:i/>
          <w:sz w:val="28"/>
          <w:szCs w:val="28"/>
          <w:u w:val="single"/>
          <w:lang w:eastAsia="en-US"/>
        </w:rPr>
        <w:t>Stanovisko primátora mesta</w:t>
      </w:r>
    </w:p>
    <w:p w14:paraId="5B887173" w14:textId="77777777" w:rsidR="002A0486" w:rsidRPr="00804813" w:rsidRDefault="002A0486" w:rsidP="002A0486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bookmarkStart w:id="0" w:name="_Hlk159568135"/>
    </w:p>
    <w:p w14:paraId="294DDE49" w14:textId="21552C12" w:rsidR="002A0486" w:rsidRPr="00804813" w:rsidRDefault="002A0486" w:rsidP="002A0486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  <w:r w:rsidRPr="00804813">
        <w:rPr>
          <w:rFonts w:eastAsia="Calibri" w:cs="Times New Roman"/>
          <w:b w:val="0"/>
          <w:lang w:eastAsia="en-US"/>
        </w:rPr>
        <w:t xml:space="preserve">V súlade so zákonom č. 583/2004 Z.z. o rozpočtových pravidlách územnej samosprávy a o zmene a doplnení niektorých zákonov v znení neskorších predpisov primátor mesta  PharmDr. Leopold Barszcz  </w:t>
      </w:r>
      <w:r w:rsidRPr="00804813">
        <w:rPr>
          <w:rFonts w:eastAsia="Calibri" w:cs="Times New Roman"/>
          <w:i/>
          <w:u w:val="single"/>
          <w:lang w:eastAsia="en-US"/>
        </w:rPr>
        <w:t>s ú h l a s í</w:t>
      </w:r>
      <w:r w:rsidRPr="00804813">
        <w:rPr>
          <w:rFonts w:eastAsia="Calibri" w:cs="Times New Roman"/>
          <w:b w:val="0"/>
          <w:lang w:eastAsia="en-US"/>
        </w:rPr>
        <w:t xml:space="preserve">   s predložením tohto rozpočtového opatrenia na rokovanie  mestského zastupiteľstva.</w:t>
      </w:r>
      <w:bookmarkEnd w:id="0"/>
    </w:p>
    <w:p w14:paraId="738AC52F" w14:textId="77777777" w:rsidR="004A119A" w:rsidRPr="00804813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lang w:eastAsia="en-US"/>
        </w:rPr>
      </w:pPr>
    </w:p>
    <w:p w14:paraId="7C8CE392" w14:textId="77777777" w:rsidR="005975B0" w:rsidRDefault="005975B0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</w:p>
    <w:p w14:paraId="508806D2" w14:textId="77777777" w:rsidR="005975B0" w:rsidRDefault="005975B0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</w:p>
    <w:p w14:paraId="2DBB9D7A" w14:textId="77777777" w:rsidR="004A119A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</w:p>
    <w:p w14:paraId="11951F79" w14:textId="77777777" w:rsidR="004A119A" w:rsidRPr="0037362C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20E529BE" w14:textId="77777777" w:rsidR="004A119A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16"/>
          <w:szCs w:val="16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cs="Times New Roman"/>
          <w:i/>
          <w:sz w:val="16"/>
          <w:szCs w:val="16"/>
          <w:lang w:eastAsia="en-US"/>
        </w:rPr>
        <w:t>d</w:t>
      </w:r>
      <w:r w:rsidRPr="0037362C">
        <w:rPr>
          <w:rFonts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6378E61F" w14:textId="77777777" w:rsidR="00EB368C" w:rsidRDefault="00EB368C"/>
    <w:sectPr w:rsidR="00EB368C" w:rsidSect="00F2067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3B682" w14:textId="77777777" w:rsidR="0067425F" w:rsidRDefault="0067425F">
      <w:r>
        <w:separator/>
      </w:r>
    </w:p>
  </w:endnote>
  <w:endnote w:type="continuationSeparator" w:id="0">
    <w:p w14:paraId="5C00A8FA" w14:textId="77777777" w:rsidR="0067425F" w:rsidRDefault="0067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6CC9B" w14:textId="77777777" w:rsidR="009110E3" w:rsidRDefault="009110E3">
    <w:pPr>
      <w:pStyle w:val="Pta"/>
      <w:jc w:val="right"/>
    </w:pPr>
  </w:p>
  <w:p w14:paraId="50B4408E" w14:textId="77777777" w:rsidR="009110E3" w:rsidRDefault="009110E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9BB72" w14:textId="77777777" w:rsidR="0067425F" w:rsidRDefault="0067425F">
      <w:r>
        <w:separator/>
      </w:r>
    </w:p>
  </w:footnote>
  <w:footnote w:type="continuationSeparator" w:id="0">
    <w:p w14:paraId="1A1438D8" w14:textId="77777777" w:rsidR="0067425F" w:rsidRDefault="00674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5053E7"/>
    <w:multiLevelType w:val="hybridMultilevel"/>
    <w:tmpl w:val="48C06B22"/>
    <w:lvl w:ilvl="0" w:tplc="B86EE3F8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8745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19A"/>
    <w:rsid w:val="00053F9C"/>
    <w:rsid w:val="00103382"/>
    <w:rsid w:val="00130B74"/>
    <w:rsid w:val="002A0486"/>
    <w:rsid w:val="002D43A4"/>
    <w:rsid w:val="0034187C"/>
    <w:rsid w:val="003A3A9F"/>
    <w:rsid w:val="003D4CF4"/>
    <w:rsid w:val="0046745A"/>
    <w:rsid w:val="00483A6E"/>
    <w:rsid w:val="004A119A"/>
    <w:rsid w:val="005975B0"/>
    <w:rsid w:val="00656B50"/>
    <w:rsid w:val="0067425F"/>
    <w:rsid w:val="00771F2F"/>
    <w:rsid w:val="007847FE"/>
    <w:rsid w:val="007F4080"/>
    <w:rsid w:val="00804813"/>
    <w:rsid w:val="00822BDC"/>
    <w:rsid w:val="008C4EED"/>
    <w:rsid w:val="008D68C7"/>
    <w:rsid w:val="009110E3"/>
    <w:rsid w:val="00A16033"/>
    <w:rsid w:val="00A73372"/>
    <w:rsid w:val="00AC25F2"/>
    <w:rsid w:val="00AD20A6"/>
    <w:rsid w:val="00BC3B7D"/>
    <w:rsid w:val="00C17335"/>
    <w:rsid w:val="00C23EC7"/>
    <w:rsid w:val="00C65E47"/>
    <w:rsid w:val="00D21330"/>
    <w:rsid w:val="00DB3EEB"/>
    <w:rsid w:val="00EB368C"/>
    <w:rsid w:val="00FA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734D"/>
  <w15:docId w15:val="{00F5FB04-574F-4C95-AC01-5AF17CCD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A119A"/>
    <w:pPr>
      <w:spacing w:after="0" w:line="240" w:lineRule="auto"/>
    </w:pPr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4A119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A119A"/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34187C"/>
    <w:pPr>
      <w:ind w:left="720"/>
      <w:contextualSpacing/>
    </w:pPr>
  </w:style>
  <w:style w:type="paragraph" w:styleId="Podtitul">
    <w:name w:val="Subtitle"/>
    <w:basedOn w:val="Normlny"/>
    <w:link w:val="PodtitulChar"/>
    <w:qFormat/>
    <w:rsid w:val="0046745A"/>
    <w:pPr>
      <w:jc w:val="center"/>
    </w:pPr>
    <w:rPr>
      <w:rFonts w:cs="Times New Roman"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46745A"/>
    <w:rPr>
      <w:rFonts w:ascii="Times New Roman" w:eastAsia="Times New Roman" w:hAnsi="Times New Roman" w:cs="Times New Roman"/>
      <w:b/>
      <w:bCs/>
      <w:kern w:val="0"/>
      <w:sz w:val="28"/>
      <w:szCs w:val="28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unhideWhenUsed/>
    <w:rsid w:val="008C4EE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C4E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svr.gov.sk/narodne-projekty-oznamenia-o-moznosti-predkladania-ziadosti-o-poskytnutie-financneho-prispevku/projekt-podpora-rozvoja-zrucnosti-zamestnancov.html?page_id=1348329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81F073-B2FD-4359-9E7A-1FEDDD506873}"/>
</file>

<file path=customXml/itemProps2.xml><?xml version="1.0" encoding="utf-8"?>
<ds:datastoreItem xmlns:ds="http://schemas.openxmlformats.org/officeDocument/2006/customXml" ds:itemID="{7980DCAD-52D2-4219-B023-0FDCF7E507A5}"/>
</file>

<file path=customXml/itemProps3.xml><?xml version="1.0" encoding="utf-8"?>
<ds:datastoreItem xmlns:ds="http://schemas.openxmlformats.org/officeDocument/2006/customXml" ds:itemID="{81E364BB-7663-49D5-90CB-744B23FACF3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Jaroslav Holota</cp:lastModifiedBy>
  <cp:revision>4</cp:revision>
  <cp:lastPrinted>2023-12-06T17:14:00Z</cp:lastPrinted>
  <dcterms:created xsi:type="dcterms:W3CDTF">2024-09-19T14:31:00Z</dcterms:created>
  <dcterms:modified xsi:type="dcterms:W3CDTF">2024-09-20T10:14:00Z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