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CD7FA" w14:textId="77777777" w:rsidR="004A119A" w:rsidRPr="0037362C" w:rsidRDefault="004A119A" w:rsidP="004A119A">
      <w:pPr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27F2E20" wp14:editId="34193BC5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7" name="Obrázok 7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16"/>
          <w:szCs w:val="16"/>
          <w:lang w:eastAsia="en-US"/>
        </w:rPr>
        <w:t xml:space="preserve">                                    </w:t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197685F6" w14:textId="77777777" w:rsidR="004A119A" w:rsidRDefault="004A119A" w:rsidP="004A119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72FDF6AC" w14:textId="77777777" w:rsidR="004A119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</w:p>
    <w:p w14:paraId="13ED0931" w14:textId="3CB8D21A" w:rsidR="004A119A" w:rsidRPr="00827E7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  <w:r w:rsidRPr="0037362C">
        <w:rPr>
          <w:rFonts w:cs="Times New Roman"/>
          <w:sz w:val="40"/>
          <w:szCs w:val="40"/>
          <w:lang w:eastAsia="en-US"/>
        </w:rPr>
        <w:t xml:space="preserve">ROZPOČTOVÉ  OPATRENIE   </w:t>
      </w:r>
      <w:r w:rsidRPr="0037362C">
        <w:rPr>
          <w:rFonts w:cs="Times New Roman"/>
          <w:lang w:eastAsia="en-US"/>
        </w:rPr>
        <w:t xml:space="preserve">č.: </w:t>
      </w:r>
      <w:r w:rsidR="009110E3" w:rsidRPr="009110E3">
        <w:rPr>
          <w:rFonts w:cs="Times New Roman"/>
          <w:sz w:val="40"/>
          <w:szCs w:val="40"/>
          <w:lang w:eastAsia="en-US"/>
        </w:rPr>
        <w:t>202</w:t>
      </w:r>
      <w:r w:rsidR="00771F2F">
        <w:rPr>
          <w:rFonts w:cs="Times New Roman"/>
          <w:sz w:val="40"/>
          <w:szCs w:val="40"/>
          <w:lang w:eastAsia="en-US"/>
        </w:rPr>
        <w:t>4</w:t>
      </w:r>
      <w:r w:rsidR="009110E3" w:rsidRPr="009110E3">
        <w:rPr>
          <w:rFonts w:cs="Times New Roman"/>
          <w:sz w:val="40"/>
          <w:szCs w:val="40"/>
          <w:lang w:eastAsia="en-US"/>
        </w:rPr>
        <w:t>00</w:t>
      </w:r>
      <w:r w:rsidR="00A16033">
        <w:rPr>
          <w:rFonts w:cs="Times New Roman"/>
          <w:sz w:val="40"/>
          <w:szCs w:val="40"/>
          <w:lang w:eastAsia="en-US"/>
        </w:rPr>
        <w:t>38</w:t>
      </w:r>
    </w:p>
    <w:p w14:paraId="4940D8BB" w14:textId="4CC2E278" w:rsidR="008D68C7" w:rsidRDefault="004A119A" w:rsidP="004A119A">
      <w:pPr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 xml:space="preserve">Predkladateľ:  </w:t>
      </w:r>
      <w:r w:rsidR="00A16033">
        <w:rPr>
          <w:rFonts w:cs="Times New Roman"/>
          <w:b w:val="0"/>
          <w:sz w:val="22"/>
          <w:szCs w:val="22"/>
          <w:lang w:eastAsia="en-US"/>
        </w:rPr>
        <w:t>Mgr. Jana Potfajová</w:t>
      </w:r>
      <w:r w:rsidR="00A73372">
        <w:rPr>
          <w:rFonts w:cs="Times New Roman"/>
          <w:b w:val="0"/>
          <w:sz w:val="22"/>
          <w:szCs w:val="22"/>
          <w:lang w:eastAsia="en-US"/>
        </w:rPr>
        <w:t xml:space="preserve">, </w:t>
      </w:r>
      <w:r w:rsidR="00771F2F" w:rsidRPr="00771F2F">
        <w:rPr>
          <w:rFonts w:cs="Times New Roman"/>
          <w:b w:val="0"/>
          <w:sz w:val="22"/>
          <w:szCs w:val="22"/>
          <w:lang w:eastAsia="en-US"/>
        </w:rPr>
        <w:t>v</w:t>
      </w:r>
      <w:r w:rsidR="00771F2F" w:rsidRPr="00771F2F">
        <w:rPr>
          <w:b w:val="0"/>
          <w:sz w:val="22"/>
          <w:szCs w:val="22"/>
        </w:rPr>
        <w:t>edúca oddelenia</w:t>
      </w:r>
      <w:r w:rsidR="00A16033">
        <w:rPr>
          <w:b w:val="0"/>
          <w:sz w:val="22"/>
          <w:szCs w:val="22"/>
        </w:rPr>
        <w:t xml:space="preserve"> projektový manažér</w:t>
      </w:r>
    </w:p>
    <w:p w14:paraId="477A7D30" w14:textId="188733AF" w:rsidR="004A119A" w:rsidRPr="0037362C" w:rsidRDefault="008D68C7" w:rsidP="004A119A">
      <w:pPr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>
        <w:rPr>
          <w:rFonts w:cs="Times New Roman"/>
          <w:b w:val="0"/>
          <w:sz w:val="22"/>
          <w:szCs w:val="22"/>
          <w:lang w:eastAsia="en-US"/>
        </w:rPr>
        <w:t>Dá</w:t>
      </w:r>
      <w:r w:rsidR="004A119A" w:rsidRPr="0037362C">
        <w:rPr>
          <w:rFonts w:cs="Times New Roman"/>
          <w:b w:val="0"/>
          <w:sz w:val="22"/>
          <w:szCs w:val="22"/>
          <w:lang w:eastAsia="en-US"/>
        </w:rPr>
        <w:t>tum:</w:t>
      </w:r>
      <w:r w:rsidR="004A119A">
        <w:rPr>
          <w:rFonts w:cs="Times New Roman"/>
          <w:b w:val="0"/>
          <w:sz w:val="22"/>
          <w:szCs w:val="22"/>
          <w:lang w:eastAsia="en-US"/>
        </w:rPr>
        <w:t xml:space="preserve"> 0</w:t>
      </w:r>
      <w:r w:rsidR="00A16033">
        <w:rPr>
          <w:rFonts w:cs="Times New Roman"/>
          <w:b w:val="0"/>
          <w:sz w:val="22"/>
          <w:szCs w:val="22"/>
          <w:lang w:eastAsia="en-US"/>
        </w:rPr>
        <w:t>3</w:t>
      </w:r>
      <w:r w:rsidR="004A119A">
        <w:rPr>
          <w:rFonts w:cs="Times New Roman"/>
          <w:b w:val="0"/>
          <w:sz w:val="22"/>
          <w:szCs w:val="22"/>
          <w:lang w:eastAsia="en-US"/>
        </w:rPr>
        <w:t>.</w:t>
      </w:r>
      <w:r w:rsidR="00771F2F">
        <w:rPr>
          <w:rFonts w:cs="Times New Roman"/>
          <w:b w:val="0"/>
          <w:sz w:val="22"/>
          <w:szCs w:val="22"/>
          <w:lang w:eastAsia="en-US"/>
        </w:rPr>
        <w:t>0</w:t>
      </w:r>
      <w:r w:rsidR="00A16033">
        <w:rPr>
          <w:rFonts w:cs="Times New Roman"/>
          <w:b w:val="0"/>
          <w:sz w:val="22"/>
          <w:szCs w:val="22"/>
          <w:lang w:eastAsia="en-US"/>
        </w:rPr>
        <w:t>9</w:t>
      </w:r>
      <w:r w:rsidR="004A119A">
        <w:rPr>
          <w:rFonts w:cs="Times New Roman"/>
          <w:b w:val="0"/>
          <w:sz w:val="22"/>
          <w:szCs w:val="22"/>
          <w:lang w:eastAsia="en-US"/>
        </w:rPr>
        <w:t>.202</w:t>
      </w:r>
      <w:r w:rsidR="00771F2F">
        <w:rPr>
          <w:rFonts w:cs="Times New Roman"/>
          <w:b w:val="0"/>
          <w:sz w:val="22"/>
          <w:szCs w:val="22"/>
          <w:lang w:eastAsia="en-US"/>
        </w:rPr>
        <w:t>4</w:t>
      </w:r>
      <w:r w:rsidR="004A119A">
        <w:rPr>
          <w:rFonts w:cs="Times New Roman"/>
          <w:b w:val="0"/>
          <w:sz w:val="22"/>
          <w:szCs w:val="22"/>
          <w:lang w:eastAsia="en-US"/>
        </w:rPr>
        <w:t xml:space="preserve"> </w:t>
      </w:r>
    </w:p>
    <w:p w14:paraId="095CC153" w14:textId="77777777" w:rsidR="0046745A" w:rsidRDefault="0046745A" w:rsidP="0046745A">
      <w:pPr>
        <w:autoSpaceDE w:val="0"/>
        <w:autoSpaceDN w:val="0"/>
        <w:adjustRightInd w:val="0"/>
        <w:jc w:val="both"/>
        <w:rPr>
          <w:rFonts w:cs="Times New Roman"/>
          <w:b w:val="0"/>
          <w:sz w:val="22"/>
          <w:szCs w:val="22"/>
          <w:lang w:eastAsia="en-US"/>
        </w:rPr>
      </w:pPr>
    </w:p>
    <w:p w14:paraId="4121789F" w14:textId="3B769B2F" w:rsidR="004A119A" w:rsidRDefault="004A119A" w:rsidP="0046745A">
      <w:pPr>
        <w:autoSpaceDE w:val="0"/>
        <w:autoSpaceDN w:val="0"/>
        <w:adjustRightInd w:val="0"/>
        <w:jc w:val="both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 xml:space="preserve">V súlade s § 14 ods. </w:t>
      </w:r>
      <w:r>
        <w:rPr>
          <w:rFonts w:cs="Times New Roman"/>
          <w:b w:val="0"/>
          <w:sz w:val="22"/>
          <w:szCs w:val="22"/>
          <w:lang w:eastAsia="en-US"/>
        </w:rPr>
        <w:t xml:space="preserve">2 </w:t>
      </w:r>
      <w:r w:rsidRPr="0037362C">
        <w:rPr>
          <w:rFonts w:cs="Times New Roman"/>
          <w:b w:val="0"/>
          <w:sz w:val="22"/>
          <w:szCs w:val="22"/>
          <w:lang w:eastAsia="en-US"/>
        </w:rPr>
        <w:t xml:space="preserve">písm. </w:t>
      </w:r>
      <w:r>
        <w:rPr>
          <w:rFonts w:cs="Times New Roman"/>
          <w:b w:val="0"/>
          <w:sz w:val="22"/>
          <w:szCs w:val="22"/>
          <w:lang w:eastAsia="en-US"/>
        </w:rPr>
        <w:t>c</w:t>
      </w:r>
      <w:r w:rsidRPr="0037362C">
        <w:rPr>
          <w:rFonts w:cs="Times New Roman"/>
          <w:b w:val="0"/>
          <w:sz w:val="22"/>
          <w:szCs w:val="22"/>
          <w:lang w:eastAsia="en-US"/>
        </w:rPr>
        <w:t>) zákona č. 583/2004 Z. z. o rozpočtových pravidlách územnej samosprávy a o zmene a doplnení niektorých zákon</w:t>
      </w:r>
      <w:r>
        <w:rPr>
          <w:rFonts w:cs="Times New Roman"/>
          <w:b w:val="0"/>
          <w:sz w:val="22"/>
          <w:szCs w:val="22"/>
          <w:lang w:eastAsia="en-US"/>
        </w:rPr>
        <w:t xml:space="preserve">ov v znení neskorších predpisov predkladám primátorovi mesta </w:t>
      </w:r>
      <w:r w:rsidRPr="0037362C">
        <w:rPr>
          <w:rFonts w:cs="Times New Roman"/>
          <w:b w:val="0"/>
          <w:sz w:val="22"/>
          <w:szCs w:val="22"/>
          <w:lang w:eastAsia="en-US"/>
        </w:rPr>
        <w:t>návrh</w:t>
      </w:r>
      <w:r>
        <w:rPr>
          <w:rFonts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cs="Times New Roman"/>
          <w:b w:val="0"/>
          <w:sz w:val="22"/>
          <w:szCs w:val="22"/>
          <w:lang w:eastAsia="en-US"/>
        </w:rPr>
        <w:t>na rozpočtové opatrenie</w:t>
      </w:r>
      <w:r>
        <w:rPr>
          <w:rFonts w:cs="Times New Roman"/>
          <w:b w:val="0"/>
          <w:sz w:val="22"/>
          <w:szCs w:val="22"/>
          <w:lang w:eastAsia="en-US"/>
        </w:rPr>
        <w:t xml:space="preserve">  –  povolené prekročenie a viazanie výdavkov, a to:</w:t>
      </w:r>
    </w:p>
    <w:p w14:paraId="3C1D51F7" w14:textId="77777777" w:rsidR="004A119A" w:rsidRDefault="004A119A" w:rsidP="004A119A">
      <w:pPr>
        <w:autoSpaceDE w:val="0"/>
        <w:autoSpaceDN w:val="0"/>
        <w:adjustRightInd w:val="0"/>
        <w:jc w:val="both"/>
        <w:rPr>
          <w:rFonts w:cs="Times New Roman"/>
          <w:b w:val="0"/>
          <w:sz w:val="22"/>
          <w:szCs w:val="22"/>
          <w:lang w:eastAsia="en-US"/>
        </w:rPr>
      </w:pPr>
    </w:p>
    <w:p w14:paraId="1E60DE8E" w14:textId="77777777" w:rsidR="0046745A" w:rsidRPr="00771F2F" w:rsidRDefault="0046745A" w:rsidP="0046745A">
      <w:pPr>
        <w:pStyle w:val="Podtitul"/>
        <w:jc w:val="both"/>
        <w:rPr>
          <w:rFonts w:eastAsia="Calibri"/>
          <w:b w:val="0"/>
          <w:sz w:val="22"/>
          <w:szCs w:val="22"/>
          <w:lang w:eastAsia="en-US"/>
        </w:rPr>
      </w:pPr>
      <w:r w:rsidRPr="00771F2F">
        <w:rPr>
          <w:rFonts w:eastAsia="Calibri"/>
          <w:iCs/>
          <w:sz w:val="22"/>
          <w:szCs w:val="22"/>
          <w:lang w:eastAsia="en-US"/>
        </w:rPr>
        <w:t>navýšením výdavkov</w:t>
      </w:r>
      <w:r w:rsidRPr="00771F2F">
        <w:rPr>
          <w:rFonts w:eastAsia="Calibri"/>
          <w:i/>
          <w:sz w:val="22"/>
          <w:szCs w:val="22"/>
          <w:lang w:eastAsia="en-US"/>
        </w:rPr>
        <w:t xml:space="preserve"> </w:t>
      </w:r>
      <w:r w:rsidRPr="00771F2F">
        <w:rPr>
          <w:rFonts w:eastAsia="Calibri"/>
          <w:b w:val="0"/>
          <w:sz w:val="22"/>
          <w:szCs w:val="22"/>
          <w:lang w:eastAsia="en-US"/>
        </w:rPr>
        <w:t xml:space="preserve">na položke rozpočtu: </w:t>
      </w:r>
    </w:p>
    <w:p w14:paraId="05469F1E" w14:textId="77777777" w:rsidR="0046745A" w:rsidRPr="00771F2F" w:rsidRDefault="0046745A" w:rsidP="0046745A">
      <w:pPr>
        <w:pStyle w:val="Podtitul"/>
        <w:jc w:val="both"/>
        <w:rPr>
          <w:rFonts w:eastAsia="Calibri"/>
          <w:b w:val="0"/>
          <w:sz w:val="22"/>
          <w:szCs w:val="22"/>
          <w:lang w:eastAsia="en-US"/>
        </w:rPr>
      </w:pPr>
    </w:p>
    <w:p w14:paraId="0152F7DA" w14:textId="12960A81" w:rsidR="0046745A" w:rsidRPr="00771F2F" w:rsidRDefault="00771F2F" w:rsidP="0046745A">
      <w:pPr>
        <w:jc w:val="both"/>
        <w:rPr>
          <w:rFonts w:cs="Times New Roman"/>
          <w:bCs/>
          <w:i/>
          <w:iCs/>
          <w:sz w:val="22"/>
          <w:szCs w:val="22"/>
        </w:rPr>
      </w:pPr>
      <w:r w:rsidRPr="00771F2F">
        <w:rPr>
          <w:rFonts w:cs="Times New Roman"/>
          <w:bCs/>
          <w:i/>
          <w:iCs/>
          <w:sz w:val="22"/>
          <w:szCs w:val="22"/>
        </w:rPr>
        <w:t>1</w:t>
      </w:r>
      <w:r w:rsidR="00A16033">
        <w:rPr>
          <w:rFonts w:cs="Times New Roman"/>
          <w:bCs/>
          <w:i/>
          <w:iCs/>
          <w:sz w:val="22"/>
          <w:szCs w:val="22"/>
        </w:rPr>
        <w:t>5</w:t>
      </w:r>
      <w:r w:rsidRPr="00771F2F">
        <w:rPr>
          <w:rFonts w:cs="Times New Roman"/>
          <w:bCs/>
          <w:i/>
          <w:iCs/>
          <w:sz w:val="22"/>
          <w:szCs w:val="22"/>
        </w:rPr>
        <w:t>.</w:t>
      </w:r>
      <w:r w:rsidR="00A16033">
        <w:rPr>
          <w:rFonts w:cs="Times New Roman"/>
          <w:bCs/>
          <w:i/>
          <w:iCs/>
          <w:sz w:val="22"/>
          <w:szCs w:val="22"/>
        </w:rPr>
        <w:t>2</w:t>
      </w:r>
      <w:r w:rsidR="0046745A" w:rsidRPr="00771F2F">
        <w:rPr>
          <w:rFonts w:cs="Times New Roman"/>
          <w:bCs/>
          <w:i/>
          <w:iCs/>
          <w:sz w:val="22"/>
          <w:szCs w:val="22"/>
        </w:rPr>
        <w:t>.</w:t>
      </w:r>
      <w:r w:rsidRPr="00771F2F">
        <w:rPr>
          <w:rFonts w:cs="Times New Roman"/>
          <w:bCs/>
          <w:i/>
          <w:iCs/>
          <w:sz w:val="22"/>
          <w:szCs w:val="22"/>
        </w:rPr>
        <w:t xml:space="preserve"> </w:t>
      </w:r>
      <w:r w:rsidR="00A16033" w:rsidRPr="00A16033">
        <w:rPr>
          <w:rFonts w:cs="Times New Roman"/>
          <w:bCs/>
          <w:i/>
          <w:iCs/>
          <w:sz w:val="22"/>
          <w:szCs w:val="22"/>
        </w:rPr>
        <w:t>Podprogram: Administratíva - vnútorná správa</w:t>
      </w:r>
      <w:r w:rsidRPr="00771F2F">
        <w:rPr>
          <w:rFonts w:cs="Times New Roman"/>
          <w:bCs/>
          <w:i/>
          <w:iCs/>
          <w:sz w:val="22"/>
          <w:szCs w:val="22"/>
        </w:rPr>
        <w:t>,</w:t>
      </w:r>
    </w:p>
    <w:p w14:paraId="66FB1147" w14:textId="0AAD4DD3" w:rsidR="0046745A" w:rsidRPr="00771F2F" w:rsidRDefault="00771F2F" w:rsidP="0046745A">
      <w:pPr>
        <w:autoSpaceDE w:val="0"/>
        <w:autoSpaceDN w:val="0"/>
        <w:adjustRightInd w:val="0"/>
        <w:jc w:val="both"/>
        <w:rPr>
          <w:rFonts w:eastAsia="Calibri" w:cs="Times New Roman"/>
          <w:bCs/>
          <w:sz w:val="22"/>
          <w:szCs w:val="22"/>
          <w:lang w:eastAsia="en-US"/>
        </w:rPr>
      </w:pPr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 xml:space="preserve">       </w:t>
      </w:r>
      <w:r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riadok </w:t>
      </w:r>
      <w:r w:rsidR="00A16033">
        <w:rPr>
          <w:rFonts w:eastAsia="Calibri" w:cs="Times New Roman"/>
          <w:bCs/>
          <w:i/>
          <w:iCs/>
          <w:sz w:val="22"/>
          <w:szCs w:val="22"/>
          <w:lang w:eastAsia="en-US"/>
        </w:rPr>
        <w:t>Vzdelávanie</w:t>
      </w:r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>;</w:t>
      </w:r>
      <w:r w:rsidRPr="00771F2F">
        <w:rPr>
          <w:rFonts w:eastAsia="Calibri" w:cs="Times New Roman"/>
          <w:i/>
          <w:sz w:val="22"/>
          <w:szCs w:val="22"/>
          <w:lang w:eastAsia="en-US"/>
        </w:rPr>
        <w:t xml:space="preserve"> </w:t>
      </w:r>
      <w:r w:rsidR="0046745A"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 xml:space="preserve"> </w:t>
      </w:r>
      <w:r w:rsidR="0046745A"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klasifikácia: </w:t>
      </w:r>
      <w:r w:rsidR="0046745A" w:rsidRPr="00771F2F">
        <w:rPr>
          <w:rFonts w:eastAsia="Calibri" w:cs="Times New Roman"/>
          <w:bCs/>
          <w:sz w:val="22"/>
          <w:szCs w:val="22"/>
          <w:lang w:eastAsia="en-US"/>
        </w:rPr>
        <w:t>6</w:t>
      </w:r>
      <w:r w:rsidR="00A16033">
        <w:rPr>
          <w:rFonts w:eastAsia="Calibri" w:cs="Times New Roman"/>
          <w:bCs/>
          <w:sz w:val="22"/>
          <w:szCs w:val="22"/>
          <w:lang w:eastAsia="en-US"/>
        </w:rPr>
        <w:t>37</w:t>
      </w:r>
      <w:r w:rsidRPr="00771F2F">
        <w:rPr>
          <w:rFonts w:eastAsia="Calibri" w:cs="Times New Roman"/>
          <w:b w:val="0"/>
          <w:sz w:val="22"/>
          <w:szCs w:val="22"/>
          <w:lang w:eastAsia="en-US"/>
        </w:rPr>
        <w:t>;</w:t>
      </w:r>
      <w:r w:rsidR="0046745A"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 Typ: </w:t>
      </w:r>
      <w:r w:rsidR="0046745A" w:rsidRPr="00771F2F">
        <w:rPr>
          <w:rFonts w:eastAsia="Calibri" w:cs="Times New Roman"/>
          <w:bCs/>
          <w:sz w:val="22"/>
          <w:szCs w:val="22"/>
          <w:lang w:eastAsia="en-US"/>
        </w:rPr>
        <w:t xml:space="preserve">B </w:t>
      </w:r>
      <w:r w:rsidR="0046745A"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v sume </w:t>
      </w:r>
      <w:r w:rsidR="00A16033">
        <w:rPr>
          <w:rFonts w:eastAsia="Calibri" w:cs="Times New Roman"/>
          <w:bCs/>
          <w:sz w:val="22"/>
          <w:szCs w:val="22"/>
          <w:lang w:eastAsia="en-US"/>
        </w:rPr>
        <w:t>2</w:t>
      </w:r>
      <w:r w:rsidR="00C23EC7">
        <w:rPr>
          <w:rFonts w:eastAsia="Calibri" w:cs="Times New Roman"/>
          <w:bCs/>
          <w:sz w:val="22"/>
          <w:szCs w:val="22"/>
          <w:lang w:eastAsia="en-US"/>
        </w:rPr>
        <w:t>1 </w:t>
      </w:r>
      <w:r w:rsidR="00A16033">
        <w:rPr>
          <w:rFonts w:eastAsia="Calibri" w:cs="Times New Roman"/>
          <w:bCs/>
          <w:sz w:val="22"/>
          <w:szCs w:val="22"/>
          <w:lang w:eastAsia="en-US"/>
        </w:rPr>
        <w:t>600</w:t>
      </w:r>
      <w:r w:rsidR="00C23EC7" w:rsidRPr="00771F2F">
        <w:rPr>
          <w:rFonts w:eastAsia="Calibri" w:cs="Times New Roman"/>
          <w:bCs/>
          <w:sz w:val="22"/>
          <w:szCs w:val="22"/>
          <w:lang w:eastAsia="en-US"/>
        </w:rPr>
        <w:t xml:space="preserve"> </w:t>
      </w:r>
      <w:r w:rsidRPr="00771F2F">
        <w:rPr>
          <w:rFonts w:eastAsia="Calibri" w:cs="Times New Roman"/>
          <w:bCs/>
          <w:sz w:val="22"/>
          <w:szCs w:val="22"/>
          <w:lang w:eastAsia="en-US"/>
        </w:rPr>
        <w:t>€</w:t>
      </w:r>
    </w:p>
    <w:p w14:paraId="33A0C3CD" w14:textId="77777777" w:rsidR="0046745A" w:rsidRDefault="0046745A" w:rsidP="004A119A">
      <w:pPr>
        <w:autoSpaceDE w:val="0"/>
        <w:autoSpaceDN w:val="0"/>
        <w:adjustRightInd w:val="0"/>
        <w:jc w:val="both"/>
        <w:rPr>
          <w:rFonts w:cs="Times New Roman"/>
          <w:b w:val="0"/>
          <w:sz w:val="22"/>
          <w:szCs w:val="22"/>
          <w:lang w:eastAsia="en-US"/>
        </w:rPr>
      </w:pPr>
    </w:p>
    <w:p w14:paraId="481C1C0E" w14:textId="77777777" w:rsidR="00130B74" w:rsidRPr="00DE34F8" w:rsidRDefault="00130B74" w:rsidP="00130B74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</w:t>
      </w:r>
      <w:r>
        <w:rPr>
          <w:rFonts w:eastAsia="Calibri" w:cs="Times New Roman"/>
          <w:b w:val="0"/>
          <w:i/>
          <w:iCs/>
          <w:u w:val="single"/>
          <w:lang w:eastAsia="en-US"/>
        </w:rPr>
        <w:t xml:space="preserve">nie 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rozpočtu; financovanie bude zrealizované z prebytku rozpočtu</w:t>
      </w:r>
    </w:p>
    <w:p w14:paraId="716F4DB0" w14:textId="77777777" w:rsidR="00130B74" w:rsidRDefault="00130B74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sz w:val="22"/>
          <w:szCs w:val="22"/>
          <w:u w:val="single"/>
          <w:lang w:eastAsia="en-US"/>
        </w:rPr>
      </w:pPr>
    </w:p>
    <w:p w14:paraId="28EBDD5A" w14:textId="0AA83113" w:rsidR="004A119A" w:rsidRPr="007F4080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sz w:val="22"/>
          <w:szCs w:val="22"/>
          <w:u w:val="single"/>
          <w:lang w:eastAsia="en-US"/>
        </w:rPr>
      </w:pPr>
      <w:r w:rsidRPr="007F4080">
        <w:rPr>
          <w:rFonts w:cs="Times New Roman"/>
          <w:i/>
          <w:sz w:val="22"/>
          <w:szCs w:val="22"/>
          <w:u w:val="single"/>
          <w:lang w:eastAsia="en-US"/>
        </w:rPr>
        <w:t>Dôvodová správa:</w:t>
      </w:r>
    </w:p>
    <w:p w14:paraId="7E2B9681" w14:textId="77777777" w:rsidR="00A16033" w:rsidRPr="00A16033" w:rsidRDefault="00A16033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  <w:r w:rsidRPr="00A16033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V súlade so zámerom zlepšovať poskytované služby zamestnancami mestského úradu, využilo vedenie mestského úradu možnosť edukácie zapojiť sa do národného projektu vzdelávania, ktoré je v gescii Úradu práce sociálnych vecí a rodiny pod názvom Podpora rozvoja zručností zamestnancov (https://www.upsvr.gov.sk/narodne-projekty-oznamenia-o-moznosti-predkladania-ziadosti-o-poskytnutie-financneho-prispevku/projekt-podpora-rozvoja-zrucnosti-zamestnancov.html?page_id=1348329). </w:t>
      </w:r>
    </w:p>
    <w:p w14:paraId="6939C607" w14:textId="77777777" w:rsidR="00A16033" w:rsidRPr="00A16033" w:rsidRDefault="00A16033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  <w:r w:rsidRPr="00A16033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Celkové náklady predloženej žiadosti „Vzdelávanie zamestnancov Mestského úradu Stará Turá“ predstavujú sumu 21 600€, pričom financovanie celého projektu je formou poskytnutia externých zdrojov a tieto budú v plnej výške refundované, ak bude žiadosť v plnom rozsahu schválená. Témou vzdelávania zamestnancov je zdokonaľovanie IT a osvojenie si tzv. mäkkých zručností. </w:t>
      </w:r>
    </w:p>
    <w:p w14:paraId="686EDB6C" w14:textId="77777777" w:rsidR="00A16033" w:rsidRPr="00A16033" w:rsidRDefault="00A16033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  <w:r w:rsidRPr="00A16033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V súčasnosti prebieha posudzovanie schvaľovania podanej žiadosti o príspevok kompetentnými inštitúciami. Časový harmonogram vzdelávania je striktne daný a začína už 12. septembra 2024. V prípade schválenia našej žiadosti o príspevok budeme musieť vzdelávanie hneď začať, aby sme stihli vzdelávanie ukončiť do konca októbra 2024, ako je určené v podmienkach výzvy a v harmonograme. Z tohto dôvodu predkladáme rozpočtové opatrenie na plnú sumu, ktorá je uvedená v žiadosti o príspevok. Predpokladáme, že refundácia vynaložených finančných nákladov bude ešte tento rok. </w:t>
      </w:r>
    </w:p>
    <w:p w14:paraId="54934978" w14:textId="60475B78" w:rsidR="00130B74" w:rsidRDefault="00130B74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Po schválení našej žiadosti mesto Stará Turá zrealizuje rozpočtové opatrenie, ktorým navýši bežné príjmy v príjmovej časti rozpočtu v položke </w:t>
      </w:r>
      <w:r w:rsidRPr="00130B74">
        <w:rPr>
          <w:rFonts w:eastAsia="Calibri" w:cs="Times New Roman"/>
          <w:i/>
          <w:iCs/>
          <w:sz w:val="22"/>
          <w:szCs w:val="22"/>
          <w:lang w:eastAsia="en-US"/>
        </w:rPr>
        <w:t>310 tuzemské bežné granty a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 </w:t>
      </w:r>
      <w:r w:rsidRPr="00130B74">
        <w:rPr>
          <w:rFonts w:eastAsia="Calibri" w:cs="Times New Roman"/>
          <w:i/>
          <w:iCs/>
          <w:sz w:val="22"/>
          <w:szCs w:val="22"/>
          <w:lang w:eastAsia="en-US"/>
        </w:rPr>
        <w:t>transfery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– podpoložka </w:t>
      </w:r>
      <w:r w:rsidRPr="00130B74">
        <w:rPr>
          <w:rFonts w:eastAsia="Calibri" w:cs="Times New Roman"/>
          <w:i/>
          <w:iCs/>
          <w:sz w:val="22"/>
          <w:szCs w:val="22"/>
          <w:lang w:eastAsia="en-US"/>
        </w:rPr>
        <w:t>dotácia v VU MPSVAR SR na pohreb, vzdeláv</w:t>
      </w:r>
      <w:r>
        <w:rPr>
          <w:rFonts w:eastAsia="Calibri" w:cs="Times New Roman"/>
          <w:i/>
          <w:iCs/>
          <w:sz w:val="22"/>
          <w:szCs w:val="22"/>
          <w:lang w:eastAsia="en-US"/>
        </w:rPr>
        <w:t>a</w:t>
      </w:r>
      <w:r w:rsidRPr="00130B74">
        <w:rPr>
          <w:rFonts w:eastAsia="Calibri" w:cs="Times New Roman"/>
          <w:i/>
          <w:iCs/>
          <w:sz w:val="22"/>
          <w:szCs w:val="22"/>
          <w:lang w:eastAsia="en-US"/>
        </w:rPr>
        <w:t>nie, dotácia COVID 19</w:t>
      </w:r>
      <w:r>
        <w:rPr>
          <w:rFonts w:eastAsia="Calibri" w:cs="Times New Roman"/>
          <w:i/>
          <w:iCs/>
          <w:sz w:val="22"/>
          <w:szCs w:val="22"/>
          <w:lang w:eastAsia="en-US"/>
        </w:rPr>
        <w:t xml:space="preserve">, </w:t>
      </w:r>
      <w:r w:rsidRPr="00130B74">
        <w:rPr>
          <w:rFonts w:eastAsia="Calibri" w:cs="Times New Roman"/>
          <w:b w:val="0"/>
          <w:bCs/>
          <w:sz w:val="22"/>
          <w:szCs w:val="22"/>
          <w:lang w:eastAsia="en-US"/>
        </w:rPr>
        <w:t>ekonomická klasifikácia</w:t>
      </w:r>
      <w:r>
        <w:rPr>
          <w:rFonts w:eastAsia="Calibri" w:cs="Times New Roman"/>
          <w:i/>
          <w:iCs/>
          <w:sz w:val="22"/>
          <w:szCs w:val="22"/>
          <w:lang w:eastAsia="en-US"/>
        </w:rPr>
        <w:t xml:space="preserve"> 312.</w:t>
      </w:r>
    </w:p>
    <w:p w14:paraId="2821E674" w14:textId="0A4357FD" w:rsidR="00483A6E" w:rsidRDefault="00A16033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  <w:r w:rsidRPr="00A16033">
        <w:rPr>
          <w:rFonts w:eastAsia="Calibri" w:cs="Times New Roman"/>
          <w:b w:val="0"/>
          <w:bCs/>
          <w:sz w:val="22"/>
          <w:szCs w:val="22"/>
          <w:lang w:eastAsia="en-US"/>
        </w:rPr>
        <w:t>V prípade, ak naša žiadosť o príspevok nebude schválená, vzdelávanie zamestnancov úradu nebude realizované</w:t>
      </w:r>
      <w:r w:rsidR="00656B50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a rozpočtovým opatrením sa zruší navýšenie výdavkov o sumu 21 600 € v položk</w:t>
      </w:r>
      <w:r w:rsidR="00130B74">
        <w:rPr>
          <w:rFonts w:eastAsia="Calibri" w:cs="Times New Roman"/>
          <w:b w:val="0"/>
          <w:bCs/>
          <w:sz w:val="22"/>
          <w:szCs w:val="22"/>
          <w:lang w:eastAsia="en-US"/>
        </w:rPr>
        <w:t>e</w:t>
      </w:r>
      <w:r w:rsidR="00656B50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rozpočtu, ktor</w:t>
      </w:r>
      <w:r w:rsidR="00130B74">
        <w:rPr>
          <w:rFonts w:eastAsia="Calibri" w:cs="Times New Roman"/>
          <w:b w:val="0"/>
          <w:bCs/>
          <w:sz w:val="22"/>
          <w:szCs w:val="22"/>
          <w:lang w:eastAsia="en-US"/>
        </w:rPr>
        <w:t>á je uvedená</w:t>
      </w:r>
      <w:r w:rsidR="00656B50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v tomto rozpočtovom opatrení. </w:t>
      </w:r>
    </w:p>
    <w:p w14:paraId="3F732494" w14:textId="77777777" w:rsidR="00656B50" w:rsidRDefault="00656B50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</w:p>
    <w:p w14:paraId="59221822" w14:textId="77777777" w:rsidR="00656B50" w:rsidRPr="005975B0" w:rsidRDefault="00656B50" w:rsidP="00656B50">
      <w:pPr>
        <w:autoSpaceDE w:val="0"/>
        <w:autoSpaceDN w:val="0"/>
        <w:adjustRightInd w:val="0"/>
        <w:spacing w:before="120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</w:p>
    <w:p w14:paraId="01858B51" w14:textId="706C70DC" w:rsidR="004A119A" w:rsidRPr="007F4080" w:rsidRDefault="004A119A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 w:rsidRPr="007F4080">
        <w:rPr>
          <w:rFonts w:eastAsia="Calibri" w:cs="Times New Roman"/>
          <w:i/>
          <w:sz w:val="22"/>
          <w:szCs w:val="22"/>
          <w:u w:val="single"/>
          <w:lang w:eastAsia="en-US"/>
        </w:rPr>
        <w:lastRenderedPageBreak/>
        <w:t>Dopad na rozpočet:</w:t>
      </w:r>
    </w:p>
    <w:p w14:paraId="6E8D83B4" w14:textId="724BFF32" w:rsidR="00130B74" w:rsidRPr="002A0486" w:rsidRDefault="00130B74" w:rsidP="00130B74">
      <w:pPr>
        <w:spacing w:before="120" w:after="120"/>
        <w:jc w:val="both"/>
        <w:rPr>
          <w:rFonts w:eastAsia="Calibri" w:cs="Times New Roman"/>
          <w:iCs/>
          <w:sz w:val="22"/>
          <w:szCs w:val="22"/>
          <w:u w:val="single"/>
          <w:lang w:eastAsia="en-US"/>
        </w:rPr>
      </w:pPr>
      <w:r w:rsidRPr="002A0486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Toto rozpočtové opatrenie zvyšuje výdavkovú časť rozpočtu a z uvedeného dôvodu ponižuje výsledné rozpočtové hospodárenie o sumu </w:t>
      </w:r>
      <w:r w:rsidRPr="002A0486">
        <w:rPr>
          <w:rFonts w:eastAsia="Calibri" w:cs="Times New Roman"/>
          <w:b w:val="0"/>
          <w:bCs/>
          <w:iCs/>
          <w:sz w:val="22"/>
          <w:szCs w:val="22"/>
          <w:lang w:eastAsia="en-US"/>
        </w:rPr>
        <w:t>21</w:t>
      </w:r>
      <w:r w:rsidRPr="002A0486">
        <w:rPr>
          <w:rFonts w:eastAsia="Calibri" w:cs="Times New Roman"/>
          <w:b w:val="0"/>
          <w:bCs/>
          <w:iCs/>
          <w:sz w:val="22"/>
          <w:szCs w:val="22"/>
          <w:lang w:eastAsia="en-US"/>
        </w:rPr>
        <w:t>.</w:t>
      </w:r>
      <w:r w:rsidRPr="002A0486">
        <w:rPr>
          <w:rFonts w:eastAsia="Calibri" w:cs="Times New Roman"/>
          <w:b w:val="0"/>
          <w:bCs/>
          <w:iCs/>
          <w:sz w:val="22"/>
          <w:szCs w:val="22"/>
          <w:lang w:eastAsia="en-US"/>
        </w:rPr>
        <w:t>600</w:t>
      </w:r>
      <w:r w:rsidRPr="002A0486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€.</w:t>
      </w:r>
      <w:r w:rsidRPr="002A0486">
        <w:rPr>
          <w:rFonts w:eastAsia="Calibri" w:cs="Times New Roman"/>
          <w:iCs/>
          <w:sz w:val="22"/>
          <w:szCs w:val="22"/>
          <w:u w:val="single"/>
          <w:lang w:eastAsia="en-US"/>
        </w:rPr>
        <w:t xml:space="preserve"> </w:t>
      </w:r>
    </w:p>
    <w:p w14:paraId="5A917991" w14:textId="77777777" w:rsidR="007847FE" w:rsidRPr="005975B0" w:rsidRDefault="007847FE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sz w:val="22"/>
          <w:szCs w:val="22"/>
          <w:lang w:eastAsia="en-US"/>
        </w:rPr>
      </w:pPr>
    </w:p>
    <w:p w14:paraId="236C39D5" w14:textId="77777777" w:rsidR="004A119A" w:rsidRPr="00A738CC" w:rsidRDefault="004A119A" w:rsidP="004A119A">
      <w:pPr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A738CC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A738CC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0"/>
      </w:tblGrid>
      <w:tr w:rsidR="004A119A" w:rsidRPr="00A738CC" w14:paraId="095F5EA0" w14:textId="77777777" w:rsidTr="00DF029A">
        <w:trPr>
          <w:trHeight w:val="1125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628B" w14:textId="77777777" w:rsidR="004A119A" w:rsidRPr="00A738CC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A738CC">
              <w:rPr>
                <w:rFonts w:cs="Times New Roman"/>
                <w:sz w:val="22"/>
                <w:szCs w:val="22"/>
                <w:lang w:eastAsia="cs-CZ"/>
              </w:rPr>
              <w:t>Zodpovedný zamestnanec</w:t>
            </w: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</w:t>
            </w:r>
          </w:p>
          <w:p w14:paraId="591830E2" w14:textId="77777777" w:rsidR="004A119A" w:rsidRPr="007F4080" w:rsidRDefault="004A119A" w:rsidP="00DF029A">
            <w:pPr>
              <w:spacing w:line="276" w:lineRule="auto"/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</w:pP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Finančnú operáciu alebo jej časť   je* / </w:t>
            </w:r>
            <w:r w:rsidRPr="00A738CC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nie je</w:t>
            </w: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* A) možné vykonať, </w:t>
            </w:r>
            <w:r w:rsidRPr="007F4080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B)</w:t>
            </w: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</w:t>
            </w:r>
            <w:r w:rsidRPr="007F4080">
              <w:rPr>
                <w:rFonts w:cs="Times New Roman"/>
                <w:b w:val="0"/>
                <w:strike/>
                <w:sz w:val="22"/>
                <w:szCs w:val="22"/>
                <w:lang w:eastAsia="cs-CZ"/>
              </w:rPr>
              <w:t>možné v nej pokračovať alebo C) potrebné vymáhať poskytnuté plnenie, ak sa finančná operácia alebo jej časť už vykonala</w:t>
            </w:r>
          </w:p>
          <w:p w14:paraId="10182565" w14:textId="46C597A4" w:rsidR="004A119A" w:rsidRPr="00A738CC" w:rsidRDefault="004A119A" w:rsidP="00AC25F2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A738CC">
              <w:rPr>
                <w:rFonts w:cs="Times New Roman"/>
                <w:b w:val="0"/>
                <w:sz w:val="22"/>
                <w:szCs w:val="22"/>
              </w:rPr>
              <w:t xml:space="preserve">Podpis zodpovedného zamestnanca: </w:t>
            </w:r>
            <w:r w:rsidR="002A0486">
              <w:rPr>
                <w:rFonts w:cs="Times New Roman"/>
                <w:b w:val="0"/>
                <w:sz w:val="22"/>
                <w:szCs w:val="22"/>
                <w:lang w:eastAsia="en-US"/>
              </w:rPr>
              <w:t xml:space="preserve"> </w:t>
            </w:r>
            <w:r w:rsidR="002A0486">
              <w:rPr>
                <w:rFonts w:cs="Times New Roman"/>
                <w:b w:val="0"/>
                <w:sz w:val="22"/>
                <w:szCs w:val="22"/>
                <w:lang w:eastAsia="en-US"/>
              </w:rPr>
              <w:t>Mgr. Jana Potfajová</w:t>
            </w:r>
            <w:r w:rsidR="002A0486" w:rsidRPr="00A738CC">
              <w:rPr>
                <w:rFonts w:cs="Times New Roman"/>
                <w:b w:val="0"/>
                <w:sz w:val="22"/>
                <w:szCs w:val="22"/>
              </w:rPr>
              <w:t xml:space="preserve"> </w:t>
            </w:r>
            <w:r w:rsidR="002A0486">
              <w:rPr>
                <w:rFonts w:cs="Times New Roman"/>
                <w:b w:val="0"/>
                <w:sz w:val="22"/>
                <w:szCs w:val="22"/>
              </w:rPr>
              <w:t xml:space="preserve">                          </w:t>
            </w:r>
            <w:r w:rsidRPr="00A738CC">
              <w:rPr>
                <w:rFonts w:cs="Times New Roman"/>
                <w:b w:val="0"/>
                <w:sz w:val="22"/>
                <w:szCs w:val="22"/>
              </w:rPr>
              <w:t xml:space="preserve">dátum: </w:t>
            </w:r>
            <w:r w:rsidR="0067425F">
              <w:rPr>
                <w:rFonts w:cs="Times New Roman"/>
                <w:b w:val="0"/>
                <w:sz w:val="22"/>
                <w:szCs w:val="22"/>
              </w:rPr>
              <w:t>0</w:t>
            </w:r>
            <w:r w:rsidR="002A0486">
              <w:rPr>
                <w:rFonts w:cs="Times New Roman"/>
                <w:b w:val="0"/>
                <w:sz w:val="22"/>
                <w:szCs w:val="22"/>
              </w:rPr>
              <w:t>3</w:t>
            </w:r>
            <w:r w:rsidR="0067425F">
              <w:rPr>
                <w:rFonts w:cs="Times New Roman"/>
                <w:b w:val="0"/>
                <w:sz w:val="22"/>
                <w:szCs w:val="22"/>
              </w:rPr>
              <w:t>.</w:t>
            </w:r>
            <w:r w:rsidR="007F4080">
              <w:rPr>
                <w:rFonts w:cs="Times New Roman"/>
                <w:b w:val="0"/>
                <w:sz w:val="22"/>
                <w:szCs w:val="22"/>
              </w:rPr>
              <w:t>0</w:t>
            </w:r>
            <w:r w:rsidR="002A0486">
              <w:rPr>
                <w:rFonts w:cs="Times New Roman"/>
                <w:b w:val="0"/>
                <w:sz w:val="22"/>
                <w:szCs w:val="22"/>
              </w:rPr>
              <w:t>9</w:t>
            </w:r>
            <w:r w:rsidR="0067425F">
              <w:rPr>
                <w:rFonts w:cs="Times New Roman"/>
                <w:b w:val="0"/>
                <w:sz w:val="22"/>
                <w:szCs w:val="22"/>
              </w:rPr>
              <w:t>.202</w:t>
            </w:r>
            <w:r w:rsidR="007F4080">
              <w:rPr>
                <w:rFonts w:cs="Times New Roman"/>
                <w:b w:val="0"/>
                <w:sz w:val="22"/>
                <w:szCs w:val="22"/>
              </w:rPr>
              <w:t>4</w:t>
            </w:r>
          </w:p>
        </w:tc>
      </w:tr>
      <w:tr w:rsidR="004A119A" w:rsidRPr="00A738CC" w14:paraId="3A47084D" w14:textId="77777777" w:rsidTr="00DF029A">
        <w:trPr>
          <w:trHeight w:val="1114"/>
        </w:trPr>
        <w:tc>
          <w:tcPr>
            <w:tcW w:w="9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5D1" w14:textId="77777777" w:rsidR="004A119A" w:rsidRPr="00A738CC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A738CC">
              <w:rPr>
                <w:rFonts w:cs="Times New Roman"/>
                <w:sz w:val="22"/>
                <w:szCs w:val="22"/>
                <w:lang w:eastAsia="cs-CZ"/>
              </w:rPr>
              <w:t>Vedúci zamestnanec</w:t>
            </w: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                  </w:t>
            </w:r>
          </w:p>
          <w:p w14:paraId="4D5AA46A" w14:textId="77777777" w:rsidR="004A119A" w:rsidRPr="00A738CC" w:rsidRDefault="004A119A" w:rsidP="00DF029A">
            <w:pPr>
              <w:spacing w:line="276" w:lineRule="auto"/>
              <w:rPr>
                <w:rFonts w:cs="Times New Roman"/>
                <w:b w:val="0"/>
                <w:sz w:val="22"/>
                <w:szCs w:val="22"/>
              </w:rPr>
            </w:pPr>
            <w:r w:rsidRPr="00A738CC">
              <w:rPr>
                <w:rFonts w:cs="Times New Roman"/>
                <w:b w:val="0"/>
                <w:sz w:val="22"/>
                <w:szCs w:val="22"/>
              </w:rPr>
              <w:t xml:space="preserve">Finančnú operáciu alebo jej časť   je* / </w:t>
            </w:r>
            <w:r w:rsidRPr="00A738CC">
              <w:rPr>
                <w:rFonts w:cs="Times New Roman"/>
                <w:b w:val="0"/>
                <w:strike/>
                <w:sz w:val="22"/>
                <w:szCs w:val="22"/>
              </w:rPr>
              <w:t>nie je</w:t>
            </w:r>
            <w:r w:rsidRPr="00A738CC">
              <w:rPr>
                <w:rFonts w:cs="Times New Roman"/>
                <w:b w:val="0"/>
                <w:sz w:val="22"/>
                <w:szCs w:val="22"/>
              </w:rPr>
              <w:t xml:space="preserve">* A) možné vykonať, </w:t>
            </w:r>
            <w:r w:rsidRPr="007F4080">
              <w:rPr>
                <w:rFonts w:cs="Times New Roman"/>
                <w:b w:val="0"/>
                <w:strike/>
                <w:sz w:val="22"/>
                <w:szCs w:val="22"/>
              </w:rPr>
              <w:t>B) možné v nej pokračovať alebo C) potrebné vymáhať poskytnuté plnenie, ak sa finančná operácia alebo jej časť už vykonala</w:t>
            </w:r>
          </w:p>
          <w:p w14:paraId="296246E8" w14:textId="6DCD2D77" w:rsidR="004A119A" w:rsidRPr="00A738CC" w:rsidRDefault="004A119A" w:rsidP="00AC25F2">
            <w:pPr>
              <w:spacing w:before="120" w:line="276" w:lineRule="auto"/>
              <w:rPr>
                <w:rFonts w:cs="Times New Roman"/>
                <w:b w:val="0"/>
                <w:sz w:val="22"/>
                <w:szCs w:val="22"/>
                <w:lang w:eastAsia="cs-CZ"/>
              </w:rPr>
            </w:pP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Podpis vedúceho zamestnanca: </w:t>
            </w:r>
            <w:r w:rsidR="0067425F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Ing. Jaroslava Antalová                             </w:t>
            </w:r>
            <w:r w:rsidRPr="00A738CC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dátum:</w:t>
            </w:r>
            <w:r w:rsidR="0067425F">
              <w:rPr>
                <w:rFonts w:cs="Times New Roman"/>
                <w:b w:val="0"/>
                <w:sz w:val="22"/>
                <w:szCs w:val="22"/>
                <w:lang w:eastAsia="cs-CZ"/>
              </w:rPr>
              <w:t xml:space="preserve"> </w:t>
            </w:r>
            <w:r w:rsidR="007F4080">
              <w:rPr>
                <w:rFonts w:cs="Times New Roman"/>
                <w:b w:val="0"/>
                <w:sz w:val="22"/>
                <w:szCs w:val="22"/>
              </w:rPr>
              <w:t>0</w:t>
            </w:r>
            <w:r w:rsidR="002A0486">
              <w:rPr>
                <w:rFonts w:cs="Times New Roman"/>
                <w:b w:val="0"/>
                <w:sz w:val="22"/>
                <w:szCs w:val="22"/>
              </w:rPr>
              <w:t>3</w:t>
            </w:r>
            <w:r w:rsidR="007F4080">
              <w:rPr>
                <w:rFonts w:cs="Times New Roman"/>
                <w:b w:val="0"/>
                <w:sz w:val="22"/>
                <w:szCs w:val="22"/>
              </w:rPr>
              <w:t>.0</w:t>
            </w:r>
            <w:r w:rsidR="002A0486">
              <w:rPr>
                <w:rFonts w:cs="Times New Roman"/>
                <w:b w:val="0"/>
                <w:sz w:val="22"/>
                <w:szCs w:val="22"/>
              </w:rPr>
              <w:t>9</w:t>
            </w:r>
            <w:r w:rsidR="007F4080">
              <w:rPr>
                <w:rFonts w:cs="Times New Roman"/>
                <w:b w:val="0"/>
                <w:sz w:val="22"/>
                <w:szCs w:val="22"/>
              </w:rPr>
              <w:t>.2024</w:t>
            </w:r>
          </w:p>
        </w:tc>
      </w:tr>
    </w:tbl>
    <w:p w14:paraId="52163987" w14:textId="77777777" w:rsidR="004A119A" w:rsidRPr="00A738CC" w:rsidRDefault="004A119A" w:rsidP="004A119A">
      <w:pPr>
        <w:rPr>
          <w:rFonts w:ascii="Arial" w:hAnsi="Arial"/>
          <w:b w:val="0"/>
          <w:i/>
          <w:sz w:val="16"/>
          <w:szCs w:val="16"/>
          <w:lang w:eastAsia="cs-CZ"/>
        </w:rPr>
      </w:pPr>
      <w:r w:rsidRPr="00A738CC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39A9DBCA" w14:textId="77777777" w:rsidR="004A119A" w:rsidRDefault="004A119A" w:rsidP="004A119A">
      <w:pPr>
        <w:autoSpaceDE w:val="0"/>
        <w:autoSpaceDN w:val="0"/>
        <w:adjustRightInd w:val="0"/>
        <w:spacing w:before="240" w:line="276" w:lineRule="auto"/>
        <w:rPr>
          <w:rFonts w:cs="Times New Roman"/>
          <w:i/>
          <w:sz w:val="22"/>
          <w:szCs w:val="22"/>
          <w:u w:val="single"/>
          <w:lang w:eastAsia="en-US"/>
        </w:rPr>
      </w:pPr>
      <w:r>
        <w:rPr>
          <w:rFonts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5B887173" w14:textId="77777777" w:rsidR="002A0486" w:rsidRDefault="002A0486" w:rsidP="002A0486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bookmarkStart w:id="0" w:name="_Hlk159568135"/>
    </w:p>
    <w:p w14:paraId="294DDE49" w14:textId="21552C12" w:rsidR="002A0486" w:rsidRPr="002A0486" w:rsidRDefault="002A0486" w:rsidP="002A0486">
      <w:pPr>
        <w:autoSpaceDE w:val="0"/>
        <w:autoSpaceDN w:val="0"/>
        <w:adjustRightInd w:val="0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2A0486">
        <w:rPr>
          <w:rFonts w:eastAsia="Calibri" w:cs="Times New Roman"/>
          <w:b w:val="0"/>
          <w:sz w:val="22"/>
          <w:szCs w:val="22"/>
          <w:lang w:eastAsia="en-US"/>
        </w:rPr>
        <w:t xml:space="preserve">V súlade so zákonom č. 583/2004 </w:t>
      </w:r>
      <w:proofErr w:type="spellStart"/>
      <w:r w:rsidRPr="002A0486"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 w:rsidRPr="002A0486">
        <w:rPr>
          <w:rFonts w:eastAsia="Calibri" w:cs="Times New Roman"/>
          <w:b w:val="0"/>
          <w:sz w:val="22"/>
          <w:szCs w:val="22"/>
          <w:lang w:eastAsia="en-US"/>
        </w:rPr>
        <w:t xml:space="preserve">. o rozpočtových pravidlách územnej samosprávy a o zmene a doplnení niektorých zákonov v znení neskorších predpisov primátor mesta  PharmDr. Leopold Barszcz  </w:t>
      </w:r>
      <w:r w:rsidRPr="002A0486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2A0486">
        <w:rPr>
          <w:rFonts w:eastAsia="Calibri" w:cs="Times New Roman"/>
          <w:b w:val="0"/>
          <w:sz w:val="22"/>
          <w:szCs w:val="22"/>
          <w:lang w:eastAsia="en-US"/>
        </w:rPr>
        <w:t xml:space="preserve">   s predložením tohto rozpočtového opatrenia na rokovanie  mestského zastupiteľstva.</w:t>
      </w:r>
      <w:bookmarkEnd w:id="0"/>
    </w:p>
    <w:p w14:paraId="738AC52F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7C8CE39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508806D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2DBB9D7A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</w:p>
    <w:p w14:paraId="11951F79" w14:textId="77777777" w:rsidR="004A119A" w:rsidRPr="0037362C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0E529BE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16"/>
          <w:szCs w:val="16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cs="Times New Roman"/>
          <w:i/>
          <w:sz w:val="16"/>
          <w:szCs w:val="16"/>
          <w:lang w:eastAsia="en-US"/>
        </w:rPr>
        <w:t>d</w:t>
      </w:r>
      <w:r w:rsidRPr="0037362C">
        <w:rPr>
          <w:rFonts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6378E61F" w14:textId="77777777" w:rsidR="00EB368C" w:rsidRDefault="00EB368C"/>
    <w:sectPr w:rsidR="00EB368C" w:rsidSect="00F2067C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3B682" w14:textId="77777777" w:rsidR="0067425F" w:rsidRDefault="0067425F">
      <w:r>
        <w:separator/>
      </w:r>
    </w:p>
  </w:endnote>
  <w:endnote w:type="continuationSeparator" w:id="0">
    <w:p w14:paraId="5C00A8FA" w14:textId="77777777" w:rsidR="0067425F" w:rsidRDefault="0067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6CC9B" w14:textId="77777777" w:rsidR="009110E3" w:rsidRDefault="009110E3">
    <w:pPr>
      <w:pStyle w:val="Pta"/>
      <w:jc w:val="right"/>
    </w:pPr>
  </w:p>
  <w:p w14:paraId="50B4408E" w14:textId="77777777" w:rsidR="009110E3" w:rsidRDefault="009110E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9BB72" w14:textId="77777777" w:rsidR="0067425F" w:rsidRDefault="0067425F">
      <w:r>
        <w:separator/>
      </w:r>
    </w:p>
  </w:footnote>
  <w:footnote w:type="continuationSeparator" w:id="0">
    <w:p w14:paraId="1A1438D8" w14:textId="77777777" w:rsidR="0067425F" w:rsidRDefault="0067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5053E7"/>
    <w:multiLevelType w:val="hybridMultilevel"/>
    <w:tmpl w:val="48C06B22"/>
    <w:lvl w:ilvl="0" w:tplc="B86EE3F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87459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19A"/>
    <w:rsid w:val="00053F9C"/>
    <w:rsid w:val="00130B74"/>
    <w:rsid w:val="002A0486"/>
    <w:rsid w:val="0034187C"/>
    <w:rsid w:val="003A3A9F"/>
    <w:rsid w:val="003D4CF4"/>
    <w:rsid w:val="0046745A"/>
    <w:rsid w:val="00483A6E"/>
    <w:rsid w:val="004A119A"/>
    <w:rsid w:val="005975B0"/>
    <w:rsid w:val="00656B50"/>
    <w:rsid w:val="0067425F"/>
    <w:rsid w:val="00771F2F"/>
    <w:rsid w:val="007847FE"/>
    <w:rsid w:val="007F4080"/>
    <w:rsid w:val="00822BDC"/>
    <w:rsid w:val="008D68C7"/>
    <w:rsid w:val="009110E3"/>
    <w:rsid w:val="00A16033"/>
    <w:rsid w:val="00A73372"/>
    <w:rsid w:val="00AC25F2"/>
    <w:rsid w:val="00BC3B7D"/>
    <w:rsid w:val="00C17335"/>
    <w:rsid w:val="00C23EC7"/>
    <w:rsid w:val="00C65E47"/>
    <w:rsid w:val="00D21330"/>
    <w:rsid w:val="00DB3EEB"/>
    <w:rsid w:val="00EB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734D"/>
  <w15:docId w15:val="{00F5FB04-574F-4C95-AC01-5AF17CCD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A119A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4A11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A119A"/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34187C"/>
    <w:pPr>
      <w:ind w:left="720"/>
      <w:contextualSpacing/>
    </w:pPr>
  </w:style>
  <w:style w:type="paragraph" w:styleId="Podtitul">
    <w:name w:val="Subtitle"/>
    <w:basedOn w:val="Normlny"/>
    <w:link w:val="PodtitulChar"/>
    <w:qFormat/>
    <w:rsid w:val="0046745A"/>
    <w:pPr>
      <w:jc w:val="center"/>
    </w:pPr>
    <w:rPr>
      <w:rFonts w:cs="Times New Roman"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46745A"/>
    <w:rPr>
      <w:rFonts w:ascii="Times New Roman" w:eastAsia="Times New Roman" w:hAnsi="Times New Roman" w:cs="Times New Roman"/>
      <w:b/>
      <w:bCs/>
      <w:kern w:val="0"/>
      <w:sz w:val="28"/>
      <w:szCs w:val="28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9C2FCB-6C4C-49F0-A5B7-926E9BB06B1F}"/>
</file>

<file path=customXml/itemProps2.xml><?xml version="1.0" encoding="utf-8"?>
<ds:datastoreItem xmlns:ds="http://schemas.openxmlformats.org/officeDocument/2006/customXml" ds:itemID="{3051E41B-E86A-4853-ACAF-911772B3BE8F}"/>
</file>

<file path=customXml/itemProps3.xml><?xml version="1.0" encoding="utf-8"?>
<ds:datastoreItem xmlns:ds="http://schemas.openxmlformats.org/officeDocument/2006/customXml" ds:itemID="{E57A1270-C084-4BBC-9DAC-B204C393A1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Jaroslav Holota</cp:lastModifiedBy>
  <cp:revision>3</cp:revision>
  <cp:lastPrinted>2023-12-06T17:14:00Z</cp:lastPrinted>
  <dcterms:created xsi:type="dcterms:W3CDTF">2024-09-03T10:19:00Z</dcterms:created>
  <dcterms:modified xsi:type="dcterms:W3CDTF">2024-09-03T11:27:00Z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